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3B3" w:rsidRPr="001B762B" w:rsidRDefault="001C63B3" w:rsidP="0052580E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B762B">
        <w:rPr>
          <w:rFonts w:ascii="Times New Roman" w:hAnsi="Times New Roman" w:cs="Times New Roman"/>
          <w:b/>
          <w:sz w:val="24"/>
          <w:szCs w:val="24"/>
        </w:rPr>
        <w:t>Задание на проектирование</w:t>
      </w:r>
    </w:p>
    <w:p w:rsidR="001C63B3" w:rsidRPr="001B762B" w:rsidRDefault="00EB7C09" w:rsidP="0052580E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Офисный Центр «Технопарк»</w:t>
      </w:r>
    </w:p>
    <w:p w:rsidR="001C63B3" w:rsidRPr="001B762B" w:rsidRDefault="001C63B3" w:rsidP="0057159C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762B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57159C" w:rsidRPr="001B762B">
        <w:rPr>
          <w:rFonts w:ascii="Times New Roman" w:hAnsi="Times New Roman" w:cs="Times New Roman"/>
          <w:sz w:val="24"/>
          <w:szCs w:val="24"/>
          <w:u w:val="single"/>
        </w:rPr>
        <w:t xml:space="preserve">Россия, </w:t>
      </w:r>
      <w:r w:rsidR="006B454B" w:rsidRPr="001B762B">
        <w:rPr>
          <w:rFonts w:ascii="Times New Roman" w:hAnsi="Times New Roman" w:cs="Times New Roman"/>
          <w:sz w:val="24"/>
          <w:szCs w:val="24"/>
          <w:u w:val="single"/>
        </w:rPr>
        <w:t>г. Москва</w:t>
      </w:r>
      <w:r w:rsidR="0057159C" w:rsidRPr="001B762B">
        <w:rPr>
          <w:rFonts w:ascii="Times New Roman" w:hAnsi="Times New Roman" w:cs="Times New Roman"/>
          <w:sz w:val="24"/>
          <w:szCs w:val="24"/>
          <w:u w:val="single"/>
        </w:rPr>
        <w:t>, Инновационный центр «Сколково»</w:t>
      </w:r>
      <w:r w:rsidR="00256D0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04234" w:rsidRPr="001B762B" w:rsidRDefault="00A04234" w:rsidP="0057159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EB7C09" w:rsidRPr="001B762B" w:rsidTr="0023752E">
        <w:trPr>
          <w:trHeight w:val="3160"/>
        </w:trPr>
        <w:tc>
          <w:tcPr>
            <w:tcW w:w="4749" w:type="dxa"/>
          </w:tcPr>
          <w:p w:rsidR="00EB7C09" w:rsidRPr="00EB7C09" w:rsidRDefault="00EB7C09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B7C09">
              <w:rPr>
                <w:rFonts w:ascii="Times New Roman" w:hAnsi="Times New Roman" w:cs="Times New Roman"/>
              </w:rPr>
              <w:t>«Согласовано»</w:t>
            </w:r>
          </w:p>
          <w:p w:rsidR="00EF67A6" w:rsidRDefault="00EF67A6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Застройщик:</w:t>
            </w:r>
          </w:p>
          <w:p w:rsidR="00EB7C09" w:rsidRPr="00EB7C09" w:rsidRDefault="00EB7C09" w:rsidP="0073585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B7C09">
              <w:rPr>
                <w:rFonts w:ascii="Times New Roman" w:hAnsi="Times New Roman" w:cs="Times New Roman"/>
              </w:rPr>
              <w:t>ООО «Технопарк «Сколково»</w:t>
            </w:r>
          </w:p>
          <w:p w:rsidR="00EB7C09" w:rsidRPr="00EB7C09" w:rsidRDefault="00EB7C09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B7C09" w:rsidRPr="00735853" w:rsidRDefault="00EB7C09" w:rsidP="00EB7C09">
            <w:pPr>
              <w:spacing w:after="120"/>
              <w:jc w:val="both"/>
              <w:rPr>
                <w:rFonts w:ascii="Times New Roman" w:hAnsi="Times New Roman"/>
              </w:rPr>
            </w:pPr>
            <w:r w:rsidRPr="00735853">
              <w:rPr>
                <w:rFonts w:ascii="Times New Roman" w:hAnsi="Times New Roman"/>
              </w:rPr>
              <w:t>Генеральный директор</w:t>
            </w:r>
          </w:p>
          <w:p w:rsidR="00EB7C09" w:rsidRPr="00EB7C09" w:rsidRDefault="00EF67A6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________________/</w:t>
            </w:r>
            <w:r w:rsidR="00EB7C09">
              <w:rPr>
                <w:rFonts w:ascii="Times New Roman" w:hAnsi="Times New Roman" w:cs="Times New Roman"/>
              </w:rPr>
              <w:t>Сурнин</w:t>
            </w:r>
            <w:r>
              <w:rPr>
                <w:rFonts w:ascii="Times New Roman" w:hAnsi="Times New Roman" w:cs="Times New Roman"/>
              </w:rPr>
              <w:t xml:space="preserve"> М.Ю.</w:t>
            </w:r>
            <w:r w:rsidR="00EB7C09" w:rsidRPr="00EB7C09">
              <w:rPr>
                <w:rFonts w:ascii="Times New Roman" w:hAnsi="Times New Roman" w:cs="Times New Roman"/>
              </w:rPr>
              <w:t>/</w:t>
            </w:r>
          </w:p>
          <w:p w:rsidR="00EB7C09" w:rsidRPr="00EB7C09" w:rsidRDefault="00EB7C09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B7C09">
              <w:rPr>
                <w:rFonts w:ascii="Times New Roman" w:hAnsi="Times New Roman" w:cs="Times New Roman"/>
              </w:rPr>
              <w:t xml:space="preserve">              М.П.</w:t>
            </w:r>
          </w:p>
          <w:p w:rsidR="00EB7C09" w:rsidRDefault="00EB7C09" w:rsidP="00EB7C0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B7C09">
              <w:rPr>
                <w:rFonts w:ascii="Times New Roman" w:hAnsi="Times New Roman" w:cs="Times New Roman"/>
                <w:lang w:val="fr-FR"/>
              </w:rPr>
              <w:t xml:space="preserve">« </w:t>
            </w:r>
            <w:r w:rsidRPr="00EB7C09">
              <w:rPr>
                <w:rFonts w:ascii="Times New Roman" w:hAnsi="Times New Roman" w:cs="Times New Roman"/>
              </w:rPr>
              <w:t xml:space="preserve">  </w:t>
            </w:r>
            <w:r w:rsidRPr="00EB7C09">
              <w:rPr>
                <w:rFonts w:ascii="Times New Roman" w:hAnsi="Times New Roman" w:cs="Times New Roman"/>
                <w:lang w:val="fr-FR"/>
              </w:rPr>
              <w:t xml:space="preserve">» </w:t>
            </w:r>
            <w:r w:rsidRPr="00EB7C09">
              <w:rPr>
                <w:rFonts w:ascii="Times New Roman" w:hAnsi="Times New Roman" w:cs="Times New Roman"/>
              </w:rPr>
              <w:t>_______</w:t>
            </w:r>
            <w:r w:rsidRPr="00EB7C09">
              <w:rPr>
                <w:rFonts w:ascii="Times New Roman" w:hAnsi="Times New Roman" w:cs="Times New Roman"/>
                <w:lang w:val="fr-FR"/>
              </w:rPr>
              <w:t xml:space="preserve"> 201</w:t>
            </w:r>
            <w:r w:rsidRPr="00EB7C09">
              <w:rPr>
                <w:rFonts w:ascii="Times New Roman" w:hAnsi="Times New Roman" w:cs="Times New Roman"/>
              </w:rPr>
              <w:t>3</w:t>
            </w:r>
            <w:r w:rsidRPr="00EB7C09">
              <w:rPr>
                <w:rFonts w:ascii="Times New Roman" w:hAnsi="Times New Roman" w:cs="Times New Roman"/>
                <w:lang w:val="fr-FR"/>
              </w:rPr>
              <w:t xml:space="preserve"> г.</w:t>
            </w:r>
          </w:p>
          <w:p w:rsidR="00EB7C09" w:rsidRPr="00830050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B7C09" w:rsidRPr="002077AF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 xml:space="preserve">«Согласовано» </w:t>
            </w:r>
          </w:p>
          <w:p w:rsidR="00EB7C09" w:rsidRPr="002077AF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 xml:space="preserve">ООО «Объединенная дирекция по </w:t>
            </w:r>
            <w:r>
              <w:rPr>
                <w:rFonts w:ascii="Times New Roman" w:hAnsi="Times New Roman" w:cs="Times New Roman"/>
              </w:rPr>
              <w:t>проектированию и строительству</w:t>
            </w:r>
            <w:r w:rsidRPr="006F29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Центра  разработки и коммерциализации новых технологий</w:t>
            </w:r>
            <w:r w:rsidRPr="002077AF">
              <w:rPr>
                <w:rFonts w:ascii="Times New Roman" w:hAnsi="Times New Roman" w:cs="Times New Roman"/>
              </w:rPr>
              <w:t xml:space="preserve"> (инновационного центра «Сколково)»</w:t>
            </w:r>
          </w:p>
          <w:p w:rsidR="00EB7C09" w:rsidRPr="00735853" w:rsidRDefault="00EB7C09" w:rsidP="000E18CF">
            <w:pPr>
              <w:spacing w:after="120"/>
              <w:jc w:val="both"/>
              <w:rPr>
                <w:rFonts w:ascii="Times New Roman" w:hAnsi="Times New Roman"/>
              </w:rPr>
            </w:pPr>
            <w:r w:rsidRPr="00735853">
              <w:rPr>
                <w:rFonts w:ascii="Times New Roman" w:hAnsi="Times New Roman"/>
              </w:rPr>
              <w:t>Генеральный директор</w:t>
            </w:r>
          </w:p>
          <w:p w:rsidR="00EB7C09" w:rsidRPr="00B50242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B7C09" w:rsidRPr="00B50242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>________________/</w:t>
            </w:r>
            <w:proofErr w:type="spellStart"/>
            <w:r>
              <w:rPr>
                <w:rFonts w:ascii="Times New Roman" w:hAnsi="Times New Roman" w:cs="Times New Roman"/>
              </w:rPr>
              <w:t>Лумельский</w:t>
            </w:r>
            <w:proofErr w:type="spellEnd"/>
            <w:r w:rsidRPr="002077AF" w:rsidDel="007864BE">
              <w:rPr>
                <w:rFonts w:ascii="Times New Roman" w:hAnsi="Times New Roman" w:cs="Times New Roman"/>
              </w:rPr>
              <w:t xml:space="preserve"> </w:t>
            </w:r>
            <w:r w:rsidR="00EF67A6">
              <w:rPr>
                <w:rFonts w:ascii="Times New Roman" w:hAnsi="Times New Roman" w:cs="Times New Roman"/>
              </w:rPr>
              <w:t>А.М.</w:t>
            </w:r>
            <w:r w:rsidRPr="002077AF">
              <w:rPr>
                <w:rFonts w:ascii="Times New Roman" w:hAnsi="Times New Roman" w:cs="Times New Roman"/>
              </w:rPr>
              <w:t>/</w:t>
            </w:r>
          </w:p>
          <w:p w:rsidR="00EB7C09" w:rsidRPr="00B50242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 xml:space="preserve">              </w:t>
            </w:r>
            <w:r w:rsidRPr="005A63D1">
              <w:rPr>
                <w:rFonts w:ascii="Times New Roman" w:hAnsi="Times New Roman" w:cs="Times New Roman"/>
              </w:rPr>
              <w:t>М.П.</w:t>
            </w:r>
          </w:p>
          <w:p w:rsidR="00EB7C09" w:rsidRDefault="00EB7C09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  » _______ 2013 г.</w:t>
            </w:r>
          </w:p>
          <w:p w:rsidR="00DF52AD" w:rsidRPr="0050453D" w:rsidRDefault="00DF52AD" w:rsidP="000E18C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49" w:type="dxa"/>
          </w:tcPr>
          <w:p w:rsidR="00EB7C09" w:rsidRPr="002077AF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>«Утверждаю»</w:t>
            </w:r>
          </w:p>
          <w:p w:rsidR="00EB7C09" w:rsidRPr="002077AF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EB7C09" w:rsidRPr="00735853" w:rsidRDefault="00EF67A6" w:rsidP="000E18CF">
            <w:pPr>
              <w:spacing w:after="120"/>
              <w:ind w:left="247"/>
              <w:jc w:val="both"/>
              <w:rPr>
                <w:rFonts w:ascii="Times New Roman" w:hAnsi="Times New Roman"/>
              </w:rPr>
            </w:pPr>
            <w:r w:rsidRPr="00735853">
              <w:rPr>
                <w:rFonts w:ascii="Times New Roman" w:hAnsi="Times New Roman"/>
              </w:rPr>
              <w:t xml:space="preserve">Заместитель </w:t>
            </w:r>
            <w:r w:rsidR="00EB7C09" w:rsidRPr="00735853">
              <w:rPr>
                <w:rFonts w:ascii="Times New Roman" w:hAnsi="Times New Roman"/>
              </w:rPr>
              <w:t>Сити-менеджер</w:t>
            </w:r>
            <w:r w:rsidRPr="00735853">
              <w:rPr>
                <w:rFonts w:ascii="Times New Roman" w:hAnsi="Times New Roman"/>
              </w:rPr>
              <w:t>а – Директор департамента</w:t>
            </w:r>
          </w:p>
          <w:p w:rsidR="00EB7C09" w:rsidRPr="002077AF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>________________/</w:t>
            </w:r>
            <w:r w:rsidR="00EF67A6">
              <w:rPr>
                <w:rFonts w:ascii="Times New Roman" w:hAnsi="Times New Roman" w:cs="Times New Roman"/>
              </w:rPr>
              <w:t xml:space="preserve"> Лаптев А.А.</w:t>
            </w:r>
            <w:r w:rsidRPr="002077AF">
              <w:rPr>
                <w:rFonts w:ascii="Times New Roman" w:hAnsi="Times New Roman" w:cs="Times New Roman"/>
              </w:rPr>
              <w:t>/</w:t>
            </w:r>
          </w:p>
          <w:p w:rsidR="00EB7C09" w:rsidRPr="0050453D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  <w:r w:rsidRPr="002077AF">
              <w:rPr>
                <w:rFonts w:ascii="Times New Roman" w:hAnsi="Times New Roman" w:cs="Times New Roman"/>
              </w:rPr>
              <w:t xml:space="preserve">              </w:t>
            </w:r>
            <w:r w:rsidRPr="0050453D">
              <w:rPr>
                <w:rFonts w:ascii="Times New Roman" w:hAnsi="Times New Roman" w:cs="Times New Roman"/>
              </w:rPr>
              <w:t>М.П.</w:t>
            </w:r>
          </w:p>
          <w:p w:rsidR="00EB7C09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  » _______ 2013 г.</w:t>
            </w:r>
          </w:p>
          <w:p w:rsidR="00EB7C09" w:rsidRDefault="00EB7C09" w:rsidP="000E18CF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</w:p>
          <w:p w:rsidR="00EB7C09" w:rsidRPr="0050453D" w:rsidRDefault="00EB7C09" w:rsidP="00EF67A6">
            <w:pPr>
              <w:spacing w:after="120"/>
              <w:ind w:left="24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337D6" w:rsidRDefault="006337D6" w:rsidP="001C63B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7D6" w:rsidRDefault="006337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37D6" w:rsidRDefault="006337D6" w:rsidP="006337D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6337D6" w:rsidRDefault="006337D6" w:rsidP="006337D6">
      <w:pPr>
        <w:jc w:val="both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6337D6" w:rsidTr="000E18C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А.Н. Тургенева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Департамента по строительному регулированию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7D6" w:rsidTr="000E18C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А.В. Соловьев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Департамента имущественных и земельных отношений 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7D6" w:rsidTr="000E18C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А.Б. Беспалов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Департамента по безопасности жизнедеятельности 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7D6" w:rsidTr="000E18C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Е.С. Гуляева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Руководитель Департамента мониторинга строительных проектов 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7D6" w:rsidTr="000E18C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Михаэлис</w:t>
            </w:r>
            <w:proofErr w:type="spellEnd"/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Руководитель Управления сметного контроля </w:t>
            </w:r>
          </w:p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6" w:rsidRDefault="006337D6" w:rsidP="000E18C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337D6" w:rsidRDefault="006337D6" w:rsidP="001C63B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7D6" w:rsidRPr="001B762B" w:rsidRDefault="006337D6" w:rsidP="001C63B3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6337D6" w:rsidRPr="001B762B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5F30" w:rsidRDefault="00565F30" w:rsidP="001C63B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3B3" w:rsidRDefault="006B454B" w:rsidP="001C6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E7346" w:rsidRPr="001B762B">
        <w:rPr>
          <w:rFonts w:ascii="Times New Roman" w:hAnsi="Times New Roman" w:cs="Times New Roman"/>
          <w:b/>
          <w:sz w:val="24"/>
          <w:szCs w:val="24"/>
        </w:rPr>
        <w:t>Общие данные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6095"/>
      </w:tblGrid>
      <w:tr w:rsidR="001C63B3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AC7E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1C63B3" w:rsidRPr="001B762B" w:rsidTr="00855332">
        <w:trPr>
          <w:trHeight w:val="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73585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C63B3" w:rsidRPr="001B762B" w:rsidTr="00CD2D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FA25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1B762B" w:rsidRDefault="001C63B3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462" w:rsidRDefault="00AA0462" w:rsidP="0022202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Президента </w:t>
            </w:r>
            <w:r w:rsidR="00304C4A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r w:rsidR="00304C4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Центра разработки и коммерциализации новых технологий (инновационного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«Сколково»</w:t>
            </w:r>
            <w:r w:rsidR="00304C4A">
              <w:rPr>
                <w:rFonts w:ascii="Times New Roman" w:hAnsi="Times New Roman" w:cs="Times New Roman"/>
                <w:sz w:val="24"/>
                <w:szCs w:val="24"/>
              </w:rPr>
              <w:t>) от 11.03.2013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39</w:t>
            </w:r>
            <w:r w:rsidR="00304C4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Матрицы распределения функций Некоммерческой организации Фонд развития Центра разработки и коммерциализации новых технологий, её дочерних обществ, связанных с организацией проектирования, строительства и эксплуатации объекта «Офисный центр «Технопарк»».</w:t>
            </w:r>
          </w:p>
          <w:p w:rsidR="004E3BB4" w:rsidRDefault="004E3BB4" w:rsidP="0022202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10 </w:t>
            </w:r>
            <w:r w:rsidR="00F245BF">
              <w:rPr>
                <w:rFonts w:ascii="Times New Roman" w:hAnsi="Times New Roman" w:cs="Times New Roman"/>
                <w:sz w:val="24"/>
                <w:szCs w:val="24"/>
              </w:rPr>
              <w:t>от 22.03.2013 г. Комитета по управлению Программой строительства</w:t>
            </w:r>
            <w:r w:rsidR="006D4E30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инновационного центра «Сколково»</w:t>
            </w:r>
          </w:p>
          <w:p w:rsidR="00AA0462" w:rsidRPr="001B762B" w:rsidRDefault="00E7221F" w:rsidP="00AA046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Штаба строительства № 56 от 26.03.2013 г.</w:t>
            </w:r>
          </w:p>
        </w:tc>
      </w:tr>
      <w:tr w:rsidR="001C63B3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FA25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D7C81" w:rsidRPr="001B7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F30" w:rsidRDefault="00170746" w:rsidP="00E7221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гражданского строительства.</w:t>
            </w:r>
          </w:p>
          <w:p w:rsidR="00565F30" w:rsidRPr="001B762B" w:rsidRDefault="002E7D9A" w:rsidP="00E7221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Офисн</w:t>
            </w:r>
            <w:r w:rsidR="002F6D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центр</w:t>
            </w:r>
            <w:r w:rsidR="0066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7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63B3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EF67A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6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440" w:rsidRPr="001B762B" w:rsidRDefault="00FF4440" w:rsidP="00742C0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440" w:rsidRDefault="00FF4440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3,0959 га</w:t>
            </w:r>
          </w:p>
          <w:p w:rsidR="00D21982" w:rsidRDefault="002F6DE7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7B24B1">
              <w:rPr>
                <w:rFonts w:ascii="Times New Roman" w:hAnsi="Times New Roman" w:cs="Times New Roman"/>
                <w:sz w:val="24"/>
                <w:szCs w:val="24"/>
              </w:rPr>
              <w:t xml:space="preserve">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984">
              <w:rPr>
                <w:rFonts w:ascii="Times New Roman" w:hAnsi="Times New Roman" w:cs="Times New Roman"/>
                <w:sz w:val="24"/>
                <w:szCs w:val="24"/>
              </w:rPr>
              <w:t>быстровозводимых</w:t>
            </w:r>
            <w:r w:rsidR="00CC6B5E">
              <w:rPr>
                <w:rFonts w:ascii="Times New Roman" w:hAnsi="Times New Roman" w:cs="Times New Roman"/>
                <w:sz w:val="24"/>
                <w:szCs w:val="24"/>
              </w:rPr>
              <w:t xml:space="preserve"> модульных</w:t>
            </w:r>
            <w:r w:rsidR="00942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</w:t>
            </w:r>
            <w:r w:rsidR="00942984">
              <w:rPr>
                <w:rFonts w:ascii="Times New Roman" w:hAnsi="Times New Roman" w:cs="Times New Roman"/>
                <w:sz w:val="24"/>
                <w:szCs w:val="24"/>
              </w:rPr>
              <w:t xml:space="preserve"> –  30 000 кв.</w:t>
            </w:r>
            <w:r w:rsidR="00CC0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9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17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8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в эксплуатацию</w:t>
            </w:r>
            <w:r w:rsidR="008178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декабря 2013 года</w:t>
            </w:r>
            <w:r w:rsidR="00817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982">
              <w:rPr>
                <w:rFonts w:ascii="Times New Roman" w:hAnsi="Times New Roman" w:cs="Times New Roman"/>
                <w:sz w:val="24"/>
                <w:szCs w:val="24"/>
              </w:rPr>
              <w:t>Количество блоков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</w:t>
            </w:r>
            <w:r w:rsidR="00D21982">
              <w:rPr>
                <w:rFonts w:ascii="Times New Roman" w:hAnsi="Times New Roman" w:cs="Times New Roman"/>
                <w:sz w:val="24"/>
                <w:szCs w:val="24"/>
              </w:rPr>
              <w:t xml:space="preserve"> – 4 (четыре).</w:t>
            </w:r>
          </w:p>
          <w:p w:rsidR="000D5760" w:rsidRDefault="000D5760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этажность – 4 </w:t>
            </w:r>
            <w:r w:rsidR="00D21982">
              <w:rPr>
                <w:rFonts w:ascii="Times New Roman" w:hAnsi="Times New Roman" w:cs="Times New Roman"/>
                <w:sz w:val="24"/>
                <w:szCs w:val="24"/>
              </w:rPr>
              <w:t xml:space="preserve">(четыре) </w:t>
            </w:r>
            <w:r w:rsidR="004300B6">
              <w:rPr>
                <w:rFonts w:ascii="Times New Roman" w:hAnsi="Times New Roman" w:cs="Times New Roman"/>
                <w:sz w:val="24"/>
                <w:szCs w:val="24"/>
              </w:rPr>
              <w:t>этажа.</w:t>
            </w:r>
          </w:p>
          <w:p w:rsidR="0053253D" w:rsidRDefault="000D5760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высота этажа - до 4,5 м</w:t>
            </w:r>
            <w:r w:rsidR="00430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4440" w:rsidRDefault="00FF4440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  <w:r w:rsidR="000D576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7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2 800 человек</w:t>
            </w:r>
            <w:r w:rsidR="00430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4440" w:rsidRDefault="00FF4440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обслуживающего персонала </w:t>
            </w:r>
            <w:r w:rsidR="00365B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B2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B9C">
              <w:rPr>
                <w:rFonts w:ascii="Times New Roman" w:hAnsi="Times New Roman" w:cs="Times New Roman"/>
                <w:sz w:val="24"/>
                <w:szCs w:val="24"/>
              </w:rPr>
              <w:t>определить в отдельном разделе проектно</w:t>
            </w:r>
            <w:r w:rsidR="00855F94">
              <w:rPr>
                <w:rFonts w:ascii="Times New Roman" w:hAnsi="Times New Roman" w:cs="Times New Roman"/>
                <w:sz w:val="24"/>
                <w:szCs w:val="24"/>
              </w:rPr>
              <w:t>-сметно</w:t>
            </w:r>
            <w:r w:rsidR="00365B9C">
              <w:rPr>
                <w:rFonts w:ascii="Times New Roman" w:hAnsi="Times New Roman" w:cs="Times New Roman"/>
                <w:sz w:val="24"/>
                <w:szCs w:val="24"/>
              </w:rPr>
              <w:t>й документации</w:t>
            </w:r>
            <w:r w:rsidR="00430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00B6" w:rsidRDefault="004300B6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Протяжённость инженерных сетей определить проектом.</w:t>
            </w:r>
          </w:p>
          <w:p w:rsidR="00D21E1D" w:rsidRPr="000D7251" w:rsidRDefault="00B754D1" w:rsidP="000D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4D1">
              <w:rPr>
                <w:rFonts w:ascii="Times New Roman" w:hAnsi="Times New Roman" w:cs="Times New Roman"/>
                <w:sz w:val="20"/>
                <w:szCs w:val="20"/>
              </w:rPr>
              <w:t>Примечание*: Правила подсчета общей, полезной и расчетной площади, строительного объема, площади застройки</w:t>
            </w:r>
            <w:r w:rsidR="00074D2E">
              <w:rPr>
                <w:rFonts w:ascii="Times New Roman" w:hAnsi="Times New Roman" w:cs="Times New Roman"/>
                <w:sz w:val="20"/>
                <w:szCs w:val="20"/>
              </w:rPr>
              <w:t xml:space="preserve"> и этажности зданий определяются в соответствии со СНиП 31-06-2009</w:t>
            </w:r>
            <w:r w:rsidR="00D21E1D" w:rsidRPr="00B754D1">
              <w:rPr>
                <w:rFonts w:ascii="Times New Roman" w:hAnsi="Times New Roman" w:cs="Times New Roman"/>
                <w:sz w:val="20"/>
                <w:szCs w:val="20"/>
              </w:rPr>
              <w:t>, утвержден</w:t>
            </w:r>
            <w:r w:rsidR="000D7251">
              <w:rPr>
                <w:rFonts w:ascii="Times New Roman" w:hAnsi="Times New Roman" w:cs="Times New Roman"/>
                <w:sz w:val="20"/>
                <w:szCs w:val="20"/>
              </w:rPr>
              <w:t xml:space="preserve">ных  </w:t>
            </w:r>
            <w:r w:rsidR="00D21E1D" w:rsidRPr="00B7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 w:history="1">
              <w:r w:rsidR="00D21E1D" w:rsidRPr="00074D2E">
                <w:rPr>
                  <w:rFonts w:ascii="Times New Roman" w:hAnsi="Times New Roman" w:cs="Times New Roman"/>
                  <w:color w:val="0D0D0D" w:themeColor="text1" w:themeTint="F2"/>
                  <w:sz w:val="20"/>
                  <w:szCs w:val="20"/>
                </w:rPr>
                <w:t>Приказом</w:t>
              </w:r>
            </w:hyperlink>
            <w:r w:rsidR="00D21E1D" w:rsidRPr="00B7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21E1D" w:rsidRPr="00B754D1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="00D21E1D" w:rsidRPr="00B754D1">
              <w:rPr>
                <w:rFonts w:ascii="Times New Roman" w:hAnsi="Times New Roman" w:cs="Times New Roman"/>
                <w:sz w:val="20"/>
                <w:szCs w:val="20"/>
              </w:rPr>
              <w:t xml:space="preserve">  России от 1 сентября 2009 г. N 390 и вводится в действие с 1 января 2010 г.</w:t>
            </w:r>
          </w:p>
        </w:tc>
      </w:tr>
      <w:tr w:rsidR="003F4F80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0E18C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Default="00EC7EBC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224" w:rsidRPr="0053253D" w:rsidRDefault="00172224" w:rsidP="0018654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Сметный</w:t>
            </w:r>
            <w:r w:rsidR="00EE6E76">
              <w:rPr>
                <w:rFonts w:ascii="Times New Roman" w:hAnsi="Times New Roman" w:cs="Times New Roman"/>
                <w:sz w:val="24"/>
                <w:szCs w:val="24"/>
              </w:rPr>
              <w:t xml:space="preserve"> лимит </w:t>
            </w:r>
            <w:r w:rsidR="004706B2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на основании выбора </w:t>
            </w:r>
            <w:r w:rsidR="00470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эскизного проекта и расчета стоимости.</w:t>
            </w:r>
          </w:p>
          <w:p w:rsidR="003F4F80" w:rsidRDefault="003F4F80" w:rsidP="001722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F80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3F4F8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F80" w:rsidRPr="001B762B" w:rsidRDefault="009B69F1" w:rsidP="002F6DE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проектом с</w:t>
            </w:r>
            <w:r w:rsidR="002F6DE7">
              <w:rPr>
                <w:rFonts w:ascii="Times New Roman" w:hAnsi="Times New Roman" w:cs="Times New Roman"/>
                <w:sz w:val="24"/>
                <w:szCs w:val="24"/>
              </w:rPr>
              <w:t xml:space="preserve"> учетом ограничений, заданных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ППТ.</w:t>
            </w:r>
          </w:p>
        </w:tc>
      </w:tr>
      <w:tr w:rsidR="003F4F80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9F1A93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F80" w:rsidRPr="001B762B" w:rsidRDefault="003F4F80" w:rsidP="0017074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строительство.</w:t>
            </w:r>
          </w:p>
        </w:tc>
      </w:tr>
      <w:tr w:rsidR="003F4F80" w:rsidRPr="001B762B" w:rsidTr="00855332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F80" w:rsidRPr="00735853" w:rsidRDefault="003F4F80" w:rsidP="00191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B762B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 следующ</w:t>
            </w:r>
            <w:r w:rsidR="002F6DE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B762B">
              <w:rPr>
                <w:rFonts w:ascii="Times New Roman" w:hAnsi="Times New Roman" w:cs="Times New Roman"/>
                <w:bCs/>
                <w:sz w:val="24"/>
                <w:szCs w:val="24"/>
              </w:rPr>
              <w:t>е стадии проектирования:</w:t>
            </w:r>
          </w:p>
          <w:p w:rsidR="00901FED" w:rsidRPr="00D34799" w:rsidRDefault="003F4F80" w:rsidP="00D34799">
            <w:pPr>
              <w:pStyle w:val="ad"/>
              <w:numPr>
                <w:ilvl w:val="0"/>
                <w:numId w:val="6"/>
              </w:numPr>
              <w:spacing w:after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Эскизный</w:t>
            </w:r>
            <w:r w:rsidRPr="001B762B">
              <w:rPr>
                <w:bCs/>
                <w:szCs w:val="24"/>
              </w:rPr>
              <w:t xml:space="preserve"> проект</w:t>
            </w:r>
          </w:p>
          <w:p w:rsidR="003F4F80" w:rsidRPr="001B762B" w:rsidRDefault="00E40044" w:rsidP="00C65DB4">
            <w:pPr>
              <w:pStyle w:val="ad"/>
              <w:spacing w:after="120"/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(в соответствии с требованиями п. 2.11 Задания на проектирование)</w:t>
            </w:r>
            <w:r w:rsidR="00484745">
              <w:rPr>
                <w:bCs/>
                <w:szCs w:val="24"/>
              </w:rPr>
              <w:t>.</w:t>
            </w:r>
          </w:p>
          <w:p w:rsidR="007526D5" w:rsidRPr="008C6317" w:rsidRDefault="003F4F80" w:rsidP="005101FA">
            <w:pPr>
              <w:pStyle w:val="ad"/>
              <w:numPr>
                <w:ilvl w:val="0"/>
                <w:numId w:val="6"/>
              </w:numPr>
              <w:spacing w:after="120"/>
              <w:jc w:val="both"/>
              <w:rPr>
                <w:bCs/>
                <w:szCs w:val="24"/>
              </w:rPr>
            </w:pPr>
            <w:r w:rsidRPr="001B762B">
              <w:rPr>
                <w:bCs/>
                <w:szCs w:val="24"/>
              </w:rPr>
              <w:t>П</w:t>
            </w:r>
            <w:r w:rsidR="004F439B">
              <w:rPr>
                <w:bCs/>
                <w:szCs w:val="24"/>
              </w:rPr>
              <w:t>роектн</w:t>
            </w:r>
            <w:r w:rsidR="00855F94">
              <w:rPr>
                <w:bCs/>
                <w:szCs w:val="24"/>
              </w:rPr>
              <w:t>о-сметн</w:t>
            </w:r>
            <w:r w:rsidR="004F439B">
              <w:rPr>
                <w:bCs/>
                <w:szCs w:val="24"/>
              </w:rPr>
              <w:t>ая документация</w:t>
            </w:r>
          </w:p>
        </w:tc>
      </w:tr>
      <w:tr w:rsidR="00236E88" w:rsidRPr="001B762B" w:rsidTr="00855332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E88" w:rsidRPr="001B762B" w:rsidRDefault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E88" w:rsidRPr="001B762B" w:rsidRDefault="001004E2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</w:t>
            </w:r>
            <w:r w:rsidR="00236E88">
              <w:rPr>
                <w:rFonts w:ascii="Times New Roman" w:hAnsi="Times New Roman" w:cs="Times New Roman"/>
                <w:sz w:val="24"/>
                <w:szCs w:val="24"/>
              </w:rPr>
              <w:t>тность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E88" w:rsidRPr="007526D5" w:rsidRDefault="00236E88" w:rsidP="00F5303C">
            <w:pPr>
              <w:pStyle w:val="ad"/>
              <w:ind w:left="34" w:firstLine="0"/>
              <w:jc w:val="both"/>
            </w:pPr>
            <w:r>
              <w:rPr>
                <w:bCs/>
                <w:szCs w:val="24"/>
              </w:rPr>
              <w:t>Предоставить не менее 3-х (трёх) вариантов эскизных</w:t>
            </w:r>
            <w:r w:rsidR="00EA592B">
              <w:rPr>
                <w:bCs/>
                <w:szCs w:val="24"/>
              </w:rPr>
              <w:t xml:space="preserve"> архитектурно-строительных и планировочных</w:t>
            </w:r>
            <w:r w:rsidR="006F65DF">
              <w:rPr>
                <w:bCs/>
                <w:szCs w:val="24"/>
              </w:rPr>
              <w:t xml:space="preserve"> решений</w:t>
            </w:r>
            <w:r w:rsidR="00D82E4F">
              <w:rPr>
                <w:bCs/>
                <w:szCs w:val="24"/>
              </w:rPr>
              <w:t>,</w:t>
            </w:r>
            <w:r w:rsidR="001F5051">
              <w:rPr>
                <w:bCs/>
                <w:szCs w:val="24"/>
              </w:rPr>
              <w:t xml:space="preserve"> из существующих на рынке</w:t>
            </w:r>
            <w:r w:rsidR="00F5303C">
              <w:rPr>
                <w:bCs/>
                <w:szCs w:val="24"/>
              </w:rPr>
              <w:t xml:space="preserve"> вариантов модульных конструкци</w:t>
            </w:r>
            <w:r w:rsidR="00AC6E80">
              <w:rPr>
                <w:bCs/>
                <w:szCs w:val="24"/>
              </w:rPr>
              <w:t>й</w:t>
            </w:r>
            <w:r w:rsidR="00F5303C">
              <w:rPr>
                <w:bCs/>
                <w:szCs w:val="24"/>
              </w:rPr>
              <w:t>,</w:t>
            </w:r>
            <w:r w:rsidR="00D82E4F">
              <w:rPr>
                <w:bCs/>
                <w:szCs w:val="24"/>
              </w:rPr>
              <w:t xml:space="preserve"> для утверждения в разработку </w:t>
            </w:r>
            <w:r w:rsidR="008F57E6">
              <w:rPr>
                <w:bCs/>
                <w:szCs w:val="24"/>
              </w:rPr>
              <w:t>проектно</w:t>
            </w:r>
            <w:r w:rsidR="00855F94">
              <w:rPr>
                <w:bCs/>
                <w:szCs w:val="24"/>
              </w:rPr>
              <w:t>-сметно</w:t>
            </w:r>
            <w:r w:rsidR="008F57E6">
              <w:rPr>
                <w:bCs/>
                <w:szCs w:val="24"/>
              </w:rPr>
              <w:t>й документации</w:t>
            </w:r>
            <w:r w:rsidR="00D82E4F">
              <w:rPr>
                <w:bCs/>
                <w:szCs w:val="24"/>
              </w:rPr>
              <w:t xml:space="preserve"> и </w:t>
            </w:r>
            <w:r w:rsidR="00C9421C">
              <w:rPr>
                <w:bCs/>
                <w:szCs w:val="24"/>
              </w:rPr>
              <w:t xml:space="preserve">выбора оптимальных </w:t>
            </w:r>
            <w:r w:rsidR="00D82E4F">
              <w:rPr>
                <w:bCs/>
                <w:szCs w:val="24"/>
              </w:rPr>
              <w:t>технико-экономических показателей</w:t>
            </w:r>
            <w:r w:rsidR="007D2538">
              <w:rPr>
                <w:bCs/>
                <w:szCs w:val="24"/>
              </w:rPr>
              <w:t>,</w:t>
            </w:r>
            <w:r w:rsidR="00D82E4F">
              <w:rPr>
                <w:bCs/>
                <w:szCs w:val="24"/>
              </w:rPr>
              <w:t xml:space="preserve"> с обоснованием</w:t>
            </w:r>
            <w:r w:rsidR="00DB7F28">
              <w:rPr>
                <w:bCs/>
                <w:szCs w:val="24"/>
              </w:rPr>
              <w:t xml:space="preserve"> их</w:t>
            </w:r>
            <w:r w:rsidR="00EA592B">
              <w:rPr>
                <w:bCs/>
                <w:szCs w:val="24"/>
              </w:rPr>
              <w:t xml:space="preserve"> сравнительных преимуществ и сравнительной</w:t>
            </w:r>
            <w:r w:rsidR="00D82E4F">
              <w:rPr>
                <w:bCs/>
                <w:szCs w:val="24"/>
              </w:rPr>
              <w:t xml:space="preserve"> стоимости</w:t>
            </w:r>
            <w:r w:rsidR="00FB3398">
              <w:rPr>
                <w:bCs/>
                <w:szCs w:val="24"/>
              </w:rPr>
              <w:t xml:space="preserve"> (в соответствии с п. 2.11)</w:t>
            </w:r>
          </w:p>
        </w:tc>
      </w:tr>
      <w:tr w:rsidR="000E18CF" w:rsidRPr="001B762B" w:rsidTr="00855332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8CF" w:rsidRPr="001B762B" w:rsidRDefault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8CF" w:rsidRPr="001B762B" w:rsidRDefault="000E18CF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8CF" w:rsidRDefault="00F74D95" w:rsidP="00F74D9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</w:t>
            </w:r>
            <w:r w:rsidR="000E18CF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Эскиз </w:t>
            </w:r>
            <w:r w:rsidR="00430782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архитектурно-</w:t>
            </w:r>
            <w:proofErr w:type="gramStart"/>
            <w:r w:rsidR="00430782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строительных решений</w:t>
            </w:r>
            <w:proofErr w:type="gramEnd"/>
            <w:r w:rsidR="00430782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236E88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планировочного решения территории </w:t>
            </w:r>
            <w:r w:rsidR="007D25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0E18CF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CC0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0E18CF" w:rsidRPr="00F74D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календарных дней с момента заключения Договора;</w:t>
            </w:r>
          </w:p>
          <w:p w:rsidR="00FD1F79" w:rsidRDefault="00FD1F79" w:rsidP="00FD1F7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1F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Техническое задание на проектирование</w:t>
            </w:r>
            <w:r w:rsidR="00C131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463A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="002D07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разделы проектно</w:t>
            </w:r>
            <w:r w:rsidR="00855F9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-сметно</w:t>
            </w:r>
            <w:r w:rsidR="002D07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 документации</w:t>
            </w:r>
            <w:r w:rsidRPr="00FD1F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эскиз генерального плана - </w:t>
            </w:r>
            <w:r w:rsidR="00CC0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Pr="00FD1F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календар</w:t>
            </w:r>
            <w:r w:rsidR="00C957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ных дней с момента</w:t>
            </w:r>
            <w:r w:rsidRPr="00FD1F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заключения Договора;</w:t>
            </w:r>
          </w:p>
          <w:p w:rsidR="000A672E" w:rsidRDefault="00FD1F79" w:rsidP="000A672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Эскиз сводного плана инженерных сетей, п</w:t>
            </w:r>
            <w:r w:rsidR="008741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роект комплекса</w:t>
            </w:r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зданий в рамках </w:t>
            </w:r>
            <w:proofErr w:type="gramStart"/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</w:t>
            </w:r>
            <w:proofErr w:type="gramEnd"/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укрупнённый сметный расчёт строительства </w:t>
            </w:r>
            <w:r w:rsidR="00FF6B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3</w:t>
            </w:r>
            <w:r w:rsidR="00CC0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календарных дне</w:t>
            </w:r>
            <w:r w:rsidR="00C957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 с момента</w:t>
            </w:r>
            <w:r w:rsidR="000A672E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заключения Договора;</w:t>
            </w:r>
          </w:p>
          <w:p w:rsidR="007526D5" w:rsidRPr="007D75FF" w:rsidRDefault="002D07DE" w:rsidP="00A650EC">
            <w:pPr>
              <w:jc w:val="both"/>
              <w:rPr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Разработка остальных разделов проектно</w:t>
            </w:r>
            <w:r w:rsidR="00855F9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-сметно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 документации</w:t>
            </w:r>
            <w:r w:rsidR="00E326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D25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6C33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CC0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 w:rsidR="00E32698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календарных дне</w:t>
            </w:r>
            <w:r w:rsidR="00C957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 с момента</w:t>
            </w:r>
            <w:r w:rsidR="00E32698" w:rsidRPr="000A67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заключения Договора</w:t>
            </w:r>
            <w:r w:rsidR="00C942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(при условии согласования с Заказчиком необходимости разработки стадии проектирования).</w:t>
            </w:r>
          </w:p>
        </w:tc>
      </w:tr>
      <w:tr w:rsidR="003F4F80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1CE" w:rsidRPr="001B7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F80" w:rsidRPr="001B762B" w:rsidRDefault="003F4F80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Согласно  статье 48.1 «Градостроительн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Федерации» - не относится к особо опасным, технически сложным и уникальным объектам.</w:t>
            </w:r>
          </w:p>
          <w:p w:rsidR="003F4F80" w:rsidRPr="001B762B" w:rsidRDefault="003F4F80" w:rsidP="00B1392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Вышеуказанная категория сложности проекта должна быть рассмотрена Генеральным проектировщиком на соответствие требованиям Российского законодательства и нормативных требований и в случае необходимости откорректирована по согласованию с </w:t>
            </w:r>
            <w:r w:rsidRPr="001B76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Заказчиком.</w:t>
            </w:r>
          </w:p>
        </w:tc>
      </w:tr>
      <w:tr w:rsidR="003F4F80" w:rsidRPr="001B762B" w:rsidTr="008553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841CE" w:rsidRPr="001B7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F80" w:rsidRPr="00F227C3" w:rsidRDefault="003F4F80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Вся проектная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</w:t>
            </w:r>
            <w:r w:rsidR="002B600D">
              <w:rPr>
                <w:rFonts w:ascii="Times New Roman" w:hAnsi="Times New Roman" w:cs="Times New Roman"/>
                <w:sz w:val="24"/>
                <w:szCs w:val="24"/>
              </w:rPr>
              <w:t>включая документацию</w:t>
            </w:r>
            <w:r w:rsidR="004B58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B600D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направляемую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экспертизу,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разрабатывается и предоставляется в соответствии с </w:t>
            </w:r>
            <w:r w:rsidR="00C94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</w:t>
            </w:r>
            <w:r w:rsidR="00C94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равительст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РФ №87 от 16.02.2008 г., СП.118.13330.2012 «Свод правил. Общественные здания и сооружения», пунктом 12 ст.48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="00FD1BEE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 </w:t>
            </w:r>
            <w:r w:rsidR="00FD1BEE" w:rsidRPr="00F227C3">
              <w:rPr>
                <w:rFonts w:ascii="Times New Roman" w:hAnsi="Times New Roman" w:cs="Times New Roman"/>
                <w:sz w:val="24"/>
                <w:szCs w:val="24"/>
              </w:rPr>
              <w:t>другими нормативами, действующими на территории Российской Федерации</w:t>
            </w:r>
            <w:r w:rsidR="00FD1BEE">
              <w:rPr>
                <w:rFonts w:ascii="Times New Roman" w:hAnsi="Times New Roman" w:cs="Times New Roman"/>
                <w:sz w:val="24"/>
                <w:szCs w:val="24"/>
              </w:rPr>
              <w:t>, применяемыми к данному типу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вести с учетом последующей сертификации здания по системе </w:t>
            </w:r>
            <w:r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LEED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, уровень не ниже «Серебро»</w:t>
            </w:r>
            <w:r w:rsidR="00F924B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 с Заказчиком)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19143E">
            <w:pPr>
              <w:pStyle w:val="ConsPlusCell"/>
              <w:spacing w:before="240" w:after="200" w:line="276" w:lineRule="auto"/>
              <w:ind w:right="-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227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Схему организации дорожного движения согласовать с Заказчиком </w:t>
            </w:r>
            <w:r w:rsidR="009025D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(либо его представителем) </w:t>
            </w:r>
            <w:r w:rsidRPr="00F227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Фондом развития Центра разработки и коммерциализации новых технологий и уполномоченными государственными органами в установленном порядке.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Применять комплексные методы проектирования и пассивные стратегии, чтобы минимизировать сложность систем.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Генеральный проектировщик должен разработать и в установленном порядке согласовать Специальные технические условия (СТУ), в том числе, согласовать СТУ по пожарной безопасности в органах МЧС.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- 4 (четыре) комплекта Документации, включая полноразмерные чертежи, пояснительные записки, калькуляции, спецификации.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- 2 (две) дополнительные копии чертежей /уменьшенных в ф</w:t>
            </w:r>
            <w:r w:rsidR="00B1134B">
              <w:rPr>
                <w:rFonts w:ascii="Times New Roman" w:hAnsi="Times New Roman" w:cs="Times New Roman"/>
                <w:sz w:val="24"/>
                <w:szCs w:val="24"/>
              </w:rPr>
              <w:t>ормат А3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Цифровые копии и правила для электронных файлов чертежей: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Все чертежи должны быть в формате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офисы класса В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Избегать повторения одной и той же информации на разных чертежах.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файла выполняются только в двухмерном (плоском) формате.</w:t>
            </w:r>
          </w:p>
          <w:p w:rsidR="003F4F80" w:rsidRPr="00F227C3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80" w:rsidRPr="001B762B" w:rsidRDefault="003F4F80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документацию оформить в соответствии с требованиями ГОСТ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21.1001-2009 и другими нормативами, действующими на территории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F80" w:rsidRPr="001B762B" w:rsidTr="00855332">
        <w:trPr>
          <w:trHeight w:val="3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841CE" w:rsidRPr="001B7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F80" w:rsidRPr="00DA06C0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Площадь участка – принять согласно Градостроите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льному плану земельного участка</w:t>
            </w:r>
            <w:r w:rsidRPr="00DA06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ГПЗУ</w:t>
            </w:r>
            <w:r w:rsidRPr="00DA06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Default="003F4F80" w:rsidP="00AD12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 кадастровым номером </w:t>
            </w:r>
            <w:r w:rsidRPr="003853C8">
              <w:rPr>
                <w:rFonts w:ascii="Times New Roman" w:hAnsi="Times New Roman"/>
                <w:sz w:val="24"/>
                <w:szCs w:val="24"/>
              </w:rPr>
              <w:t>77:15:0020321:9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4F80" w:rsidRPr="00DA06C0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земельного участка - 3,0959 га</w:t>
            </w:r>
          </w:p>
          <w:p w:rsidR="003F4F80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Участок для строительства объекта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Москва, Инновационный центр «Сколково».</w:t>
            </w:r>
          </w:p>
          <w:p w:rsidR="00907885" w:rsidRPr="008F01E2" w:rsidRDefault="00907885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адрес: 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 xml:space="preserve">г. Москва, Инновационный центр «Сколково», 1-й строительный проезд, </w:t>
            </w:r>
            <w:r w:rsidR="008D27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D27F4" w:rsidRPr="008F0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8F01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8F01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C664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27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.27.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27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.28.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27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.29.</w:t>
            </w:r>
            <w:r w:rsidR="008D27F4" w:rsidRPr="009969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D2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занимает территорию, ограниченную Минским шоссе на севере и западе, деревнями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Марфино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востоке, и деревней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Баковка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юге и юго-востоке.</w:t>
            </w:r>
          </w:p>
          <w:p w:rsidR="003F4F80" w:rsidRPr="00F227C3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площадки строительства приведено в  Техническом заключении об </w:t>
            </w:r>
            <w:r w:rsidRPr="00F227C3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инженерно-геологических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(Сколково) для разработки градостроительной концепции. Изыскания проводились ГУП «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Мосгоргеотрест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», Заказ №1002-10 от 15.10.2010 года.</w:t>
            </w:r>
            <w:r w:rsidRPr="00F227C3" w:rsidDel="00C40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F80" w:rsidRPr="00F227C3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 Техническом заключении указано, что территорию площадки предварительно следует считать потенциально подтопляемой. Предполагается, что оценка потенциальной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подтопляемости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будет выполнена для всей территории объекта в целом. Необходимо выполнить оценку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потенциальной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подтопляемости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для объекта.</w:t>
            </w:r>
          </w:p>
          <w:p w:rsidR="003F4F80" w:rsidRPr="00F227C3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площадка относится к строительно-климатической зоне </w:t>
            </w:r>
            <w:r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с умеренно-континентальным климатом.</w:t>
            </w:r>
          </w:p>
          <w:p w:rsidR="003F4F80" w:rsidRPr="00F227C3" w:rsidRDefault="003F4F8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в Техническом заключении факторы, такие как влияние суммарного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водоотбора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из эксплуатируемых водоносных горизонтов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площадку строительства)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, и возможное присутствие подверженных суффози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нным процессам грунтов должны быть уточнены по получении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езультатов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изысканий, с учётом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с СП  42.13330.2011.</w:t>
            </w:r>
            <w:proofErr w:type="gramEnd"/>
          </w:p>
          <w:p w:rsidR="003F4F80" w:rsidRPr="00F227C3" w:rsidRDefault="003F4F80" w:rsidP="009F1A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Природно-климатические условия строительства:</w:t>
            </w:r>
          </w:p>
          <w:p w:rsidR="003F4F80" w:rsidRPr="00F227C3" w:rsidRDefault="003F4F80" w:rsidP="009F1A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Климатический район строительства II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F80" w:rsidRPr="00F227C3" w:rsidRDefault="003F4F80" w:rsidP="009F1A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Снеговой район III;</w:t>
            </w:r>
          </w:p>
          <w:p w:rsidR="003F4F80" w:rsidRPr="00F227C3" w:rsidRDefault="003F4F80" w:rsidP="009F1A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Ветровой район I.</w:t>
            </w:r>
          </w:p>
          <w:p w:rsidR="003F4F80" w:rsidRPr="001B762B" w:rsidRDefault="003F4F80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3F4F80" w:rsidRPr="001B762B" w:rsidTr="00855332">
        <w:trPr>
          <w:trHeight w:val="3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4841C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841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4F80" w:rsidRPr="001B762B" w:rsidRDefault="003F4F80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F80" w:rsidRPr="00F227C3" w:rsidRDefault="003F4F80" w:rsidP="00735853">
            <w:pPr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Инновационного центра «Сколково».</w:t>
            </w:r>
          </w:p>
          <w:p w:rsidR="003F4F80" w:rsidRPr="00F227C3" w:rsidRDefault="003F4F80" w:rsidP="00AD1231">
            <w:pPr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Градостроительный план земельного участка (Чертеж градостроител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плана земельного участка).</w:t>
            </w:r>
          </w:p>
          <w:p w:rsidR="003F4F80" w:rsidRPr="00F227C3" w:rsidRDefault="003F4F80" w:rsidP="00AD1231">
            <w:pPr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 на территории инновационного центра «Сколково»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AD1231">
            <w:pPr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"Зеленый кодекс инновационного центра "Сколково" (Носит рекомендательный характер)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B16E62">
            <w:pPr>
              <w:tabs>
                <w:tab w:val="left" w:pos="175"/>
              </w:tabs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Системный проект по комплексной безопасности ИЦ «Сколково» в части Технических условий и технических требований на проектирование объектов ИЦ Сколково в части обеспечения их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F80" w:rsidRPr="00F227C3" w:rsidRDefault="003F4F80" w:rsidP="007358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Техническое заключение об инженерно-геологических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(Сколково) для разработки градостроительной концепции. (ГУП «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Мосгоргеотрест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», Заказ №1002-10 от 15.10.2010 года).</w:t>
            </w:r>
          </w:p>
        </w:tc>
      </w:tr>
    </w:tbl>
    <w:p w:rsidR="00742C01" w:rsidRPr="001B762B" w:rsidRDefault="00742C01">
      <w:pPr>
        <w:rPr>
          <w:rFonts w:ascii="Times New Roman" w:hAnsi="Times New Roman" w:cs="Times New Roman"/>
          <w:sz w:val="24"/>
          <w:szCs w:val="24"/>
        </w:rPr>
      </w:pPr>
    </w:p>
    <w:p w:rsidR="00EE7346" w:rsidRPr="001B762B" w:rsidRDefault="00EE7346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t>2. Основные требования к проектным решениям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5953"/>
      </w:tblGrid>
      <w:tr w:rsidR="00EE7346" w:rsidRPr="001B762B" w:rsidTr="001914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EE7346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134EF" w:rsidRPr="00104433" w:rsidTr="0019143E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6134E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4364EA" w:rsidP="004364E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134EF"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архитектурным, конструктивным и объёмно-планировочным </w:t>
            </w:r>
            <w:r w:rsidR="006134EF"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решениям.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5E3" w:rsidRPr="003A75E3" w:rsidRDefault="003A75E3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проектировании учесть требования Свода правил «Общественные здания и сооружения» СП 118.13330.2012 и других нормативных актов, действующих на территории РФ.</w:t>
            </w:r>
          </w:p>
          <w:p w:rsidR="00E954F3" w:rsidRDefault="002E7D9A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представляет собой комплекс </w:t>
            </w:r>
            <w:r w:rsidR="00E954F3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5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отдельностоящих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4F3">
              <w:rPr>
                <w:rFonts w:ascii="Times New Roman" w:hAnsi="Times New Roman" w:cs="Times New Roman"/>
                <w:sz w:val="24"/>
                <w:szCs w:val="24"/>
              </w:rPr>
              <w:t>блоков</w:t>
            </w:r>
            <w:r w:rsidR="00BA0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782" w:rsidRPr="00612B19" w:rsidRDefault="00612B19" w:rsidP="00F56D1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блок состоит из двух</w:t>
            </w:r>
            <w:r w:rsidR="008038E1">
              <w:rPr>
                <w:rFonts w:ascii="Times New Roman" w:hAnsi="Times New Roman" w:cs="Times New Roman"/>
                <w:sz w:val="24"/>
                <w:szCs w:val="24"/>
              </w:rPr>
              <w:t>-трёх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</w:t>
            </w:r>
            <w:r w:rsidR="008038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4A4E" w:rsidRPr="006D4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8E1">
              <w:rPr>
                <w:rFonts w:ascii="Times New Roman" w:hAnsi="Times New Roman" w:cs="Times New Roman"/>
                <w:sz w:val="24"/>
                <w:szCs w:val="24"/>
              </w:rPr>
              <w:t>стоящих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зданий. </w:t>
            </w:r>
            <w:r w:rsidR="008038E1">
              <w:rPr>
                <w:rFonts w:ascii="Times New Roman" w:hAnsi="Times New Roman" w:cs="Times New Roman"/>
                <w:sz w:val="24"/>
                <w:szCs w:val="24"/>
              </w:rPr>
              <w:t>Предусмотреть соединение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 xml:space="preserve"> зданий </w:t>
            </w:r>
            <w:r w:rsidR="00444A4E"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 xml:space="preserve">собой </w:t>
            </w:r>
            <w:r w:rsidR="00C80517">
              <w:rPr>
                <w:rFonts w:ascii="Times New Roman" w:hAnsi="Times New Roman" w:cs="Times New Roman"/>
                <w:sz w:val="24"/>
                <w:szCs w:val="24"/>
              </w:rPr>
              <w:t>переходом-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>галереей</w:t>
            </w:r>
            <w:r w:rsidR="00444A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530E">
              <w:rPr>
                <w:rFonts w:ascii="Times New Roman" w:hAnsi="Times New Roman" w:cs="Times New Roman"/>
                <w:sz w:val="24"/>
                <w:szCs w:val="24"/>
              </w:rPr>
              <w:t xml:space="preserve"> проходящей на уровне второго этажа.</w:t>
            </w:r>
            <w:r w:rsidR="00761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A16">
              <w:rPr>
                <w:rFonts w:ascii="Times New Roman" w:hAnsi="Times New Roman" w:cs="Times New Roman"/>
                <w:sz w:val="24"/>
                <w:szCs w:val="24"/>
              </w:rPr>
              <w:t>Технологию строительства определить проектом.</w:t>
            </w:r>
          </w:p>
        </w:tc>
      </w:tr>
      <w:tr w:rsidR="006134EF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EB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инженерному и технологическому оборудованию</w:t>
            </w:r>
            <w:r w:rsidR="00EB652C" w:rsidRPr="001B762B">
              <w:rPr>
                <w:rFonts w:ascii="Times New Roman" w:hAnsi="Times New Roman" w:cs="Times New Roman"/>
                <w:sz w:val="24"/>
                <w:szCs w:val="24"/>
              </w:rPr>
              <w:t>, максимальные удельные показатели потребления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проектом в соответствии с действующими нормативами с учетом требований Технического задания на проектирование и (Предварительных) Технических условий подключения к общегородским системам инженерно-технического обеспечения.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следующие инженерные системы:</w:t>
            </w:r>
          </w:p>
          <w:p w:rsidR="00B741FB" w:rsidRPr="00F227C3" w:rsidRDefault="00B741FB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системы:</w:t>
            </w:r>
          </w:p>
          <w:p w:rsidR="00B741F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 (ХВС, ГВС, пожарный водопровод)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69BB" w:rsidRPr="00F227C3" w:rsidRDefault="005469B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 и канализация (хозяйственно-бытовая, производственная, ливневая)</w:t>
            </w:r>
          </w:p>
          <w:p w:rsidR="00B741F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Пожаротушение;</w:t>
            </w:r>
          </w:p>
          <w:p w:rsidR="005469BB" w:rsidRPr="00F227C3" w:rsidRDefault="005469B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пожаротушения (в архивных и серверных помещениях);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Отопление;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Общеобменная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вентиляция и кондиционирование;</w:t>
            </w:r>
          </w:p>
          <w:p w:rsidR="00B741F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Технологическая вентиляция;</w:t>
            </w:r>
          </w:p>
          <w:p w:rsidR="005469BB" w:rsidRPr="00F227C3" w:rsidRDefault="008F3372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Противодымная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вентиляция 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>(необходимость определить проектом);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Теплоснабжение, включая ИТП;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Электроснабжение и силовое оборудование;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Защитное 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и технологическое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заземление;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Молниезащита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Внутреннее электроосвещение;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Освещение территории;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Беспроводной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высокоскоростной интернет;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Структурированная кабельная сеть, включая 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серверы,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стойк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патч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-панели;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Автоматизация инженерного оборудования;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Автоматизация инженерного оборудования при пожаре;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Охранная и пожарная сигнализация с системой информирования в ближайшую пожарную часть;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Система оповещения о пожаре и управления эвакуацией;</w:t>
            </w:r>
          </w:p>
          <w:p w:rsidR="00B741F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Система диспетчеризации здания;</w:t>
            </w:r>
          </w:p>
          <w:p w:rsidR="003854E0" w:rsidRPr="00F227C3" w:rsidRDefault="003854E0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4E0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онаблюдение,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доступа, охранная сигнализация</w:t>
            </w:r>
            <w:r w:rsidRPr="00F65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первого этажа зданий.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Акустические мероприятия;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Технологическое озвучивание;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Технологическое освещение;</w:t>
            </w:r>
          </w:p>
          <w:p w:rsidR="00B741FB" w:rsidRPr="00F227C3" w:rsidRDefault="00B741FB" w:rsidP="0019143E">
            <w:pPr>
              <w:tabs>
                <w:tab w:val="left" w:pos="317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1FB" w:rsidRPr="00F227C3" w:rsidRDefault="00B741FB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Внутриплощадочные сети</w:t>
            </w:r>
            <w:r w:rsidR="00546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сооружения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469B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5469BB">
              <w:rPr>
                <w:rFonts w:ascii="Times New Roman" w:hAnsi="Times New Roman" w:cs="Times New Roman"/>
                <w:sz w:val="24"/>
                <w:szCs w:val="24"/>
              </w:rPr>
              <w:t>хозяйственно-питьевой</w:t>
            </w:r>
            <w:proofErr w:type="gramEnd"/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469BB">
              <w:rPr>
                <w:rFonts w:ascii="Times New Roman" w:hAnsi="Times New Roman" w:cs="Times New Roman"/>
                <w:sz w:val="24"/>
                <w:szCs w:val="24"/>
              </w:rPr>
              <w:t>проитвопожарный</w:t>
            </w:r>
            <w:proofErr w:type="spellEnd"/>
            <w:r w:rsidR="005469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741FB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 xml:space="preserve"> (хозяйственно-быт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>овая, производственная</w:t>
            </w:r>
            <w:r w:rsidR="005469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4342" w:rsidRPr="00F227C3" w:rsidRDefault="00454342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Наружное освещение, в том числе архитектурная подсветка зданий</w:t>
            </w:r>
          </w:p>
          <w:p w:rsidR="00B741FB" w:rsidRPr="00D00EBB" w:rsidRDefault="00B741FB" w:rsidP="00F40665">
            <w:pPr>
              <w:tabs>
                <w:tab w:val="left" w:pos="317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469BB" w:rsidRPr="005469BB" w:rsidRDefault="005469BB" w:rsidP="005469BB">
            <w:pPr>
              <w:tabs>
                <w:tab w:val="left" w:pos="317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9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Внешние сети и сооружения</w:t>
            </w:r>
            <w:r w:rsidR="00180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(строительство и реконструкция точек присоединения)</w:t>
            </w:r>
            <w:r w:rsidRPr="005469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5469BB" w:rsidRPr="005469BB" w:rsidRDefault="005469BB" w:rsidP="005469BB">
            <w:pPr>
              <w:numPr>
                <w:ilvl w:val="1"/>
                <w:numId w:val="11"/>
              </w:numPr>
              <w:tabs>
                <w:tab w:val="clear" w:pos="1512"/>
                <w:tab w:val="num" w:pos="317"/>
              </w:tabs>
              <w:spacing w:after="0"/>
              <w:ind w:left="317" w:right="34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Водоснабжение (</w:t>
            </w:r>
            <w:r w:rsidRP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зяйственно-питьевое и пожарный водопровод)</w:t>
            </w:r>
          </w:p>
          <w:p w:rsidR="005469BB" w:rsidRDefault="00454342" w:rsidP="005469BB">
            <w:pPr>
              <w:numPr>
                <w:ilvl w:val="1"/>
                <w:numId w:val="11"/>
              </w:numPr>
              <w:tabs>
                <w:tab w:val="clear" w:pos="1512"/>
                <w:tab w:val="num" w:pos="317"/>
              </w:tabs>
              <w:spacing w:after="0"/>
              <w:ind w:left="317" w:right="34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Канализация </w:t>
            </w:r>
            <w:r w:rsid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="005469BB" w:rsidRP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озяйственно-бытовая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5469BB" w:rsidRP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включая КОС, ЛОС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необходимости)</w:t>
            </w:r>
          </w:p>
          <w:p w:rsidR="00454342" w:rsidRPr="00454342" w:rsidRDefault="00454342" w:rsidP="00454342">
            <w:pPr>
              <w:numPr>
                <w:ilvl w:val="1"/>
                <w:numId w:val="11"/>
              </w:numPr>
              <w:tabs>
                <w:tab w:val="clear" w:pos="1512"/>
                <w:tab w:val="num" w:pos="317"/>
              </w:tabs>
              <w:spacing w:after="0"/>
              <w:ind w:left="317" w:right="34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Ливневая канализация (</w:t>
            </w:r>
            <w:r w:rsidRPr="005469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включая КОС, ЛОС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необходимости)</w:t>
            </w:r>
          </w:p>
          <w:p w:rsidR="00A40227" w:rsidRDefault="005469BB" w:rsidP="00A40227">
            <w:pPr>
              <w:numPr>
                <w:ilvl w:val="1"/>
                <w:numId w:val="11"/>
              </w:numPr>
              <w:tabs>
                <w:tab w:val="clear" w:pos="1512"/>
                <w:tab w:val="num" w:pos="317"/>
              </w:tabs>
              <w:spacing w:after="0"/>
              <w:ind w:left="317" w:right="34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0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Теплоснабжение</w:t>
            </w:r>
          </w:p>
          <w:p w:rsidR="005469BB" w:rsidRPr="00A40227" w:rsidRDefault="005469BB" w:rsidP="00A40227">
            <w:pPr>
              <w:numPr>
                <w:ilvl w:val="1"/>
                <w:numId w:val="11"/>
              </w:numPr>
              <w:tabs>
                <w:tab w:val="clear" w:pos="1512"/>
                <w:tab w:val="num" w:pos="317"/>
              </w:tabs>
              <w:spacing w:after="0"/>
              <w:ind w:left="317" w:right="34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0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Электроснабжение, включая ТП</w:t>
            </w:r>
          </w:p>
          <w:p w:rsidR="00B741FB" w:rsidRPr="00F227C3" w:rsidRDefault="00B741FB" w:rsidP="0019143E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Электрооборудование – в соответствии с Техническим  заданием, нормативными документами и требованиями ТУ (ПТУ) в части присоединения к сетям ИЦ Сколково. Размещение высоковольтного оборудования распределительных устройств (РУ) силовых трансформаторов и ГРЩ-0,4 кВ предусмотреть в выделенных помещениях.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необходимости запроектировать резервный источник электропитания. Тип станции </w:t>
            </w:r>
            <w:r w:rsidR="00A4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(мощность)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согласовать с Заказчиком</w:t>
            </w:r>
            <w:r w:rsidR="00A4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Водоснабжение – согласно Техническому заданию, нормативным документам и требованиям ТУ (ПТУ) в части присоединения к сетям ИЦ Сколково. Ввод водопровода осуществить двумя трубопроводами, диаметр которых уточнить на стадии проектирования.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Горячее водоснабжение – от проектируемого ИТП с принудительной циркуляцией согласно ТУ (ПТУ).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Канализация и водосток согласно Техническим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условиям (ПТУ) на подключение к сетям ИЦ Сколково с самотечными выпусками в дворовую сеть бытовой и ливневой канализации соответственно.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 – водяная двухтрубная система с попутным движением теплоносителя с вертикальными стояками и горизонтальной поэтажной разводкой по независимой схеме.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Вентиляция – приточно-вытяжная с механическим побуждением в соответствии с требованиями СНиП с возможностью централизованного отключения систем </w:t>
            </w:r>
            <w:proofErr w:type="spellStart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общеобменной</w:t>
            </w:r>
            <w:proofErr w:type="spellEnd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Теплоноситель для систем отопления и теплоснабжения вентиляции готовиться в ИТП.</w:t>
            </w:r>
          </w:p>
          <w:p w:rsidR="00B741FB" w:rsidRPr="00F227C3" w:rsidRDefault="008001D5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F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ротиводымная</w:t>
            </w:r>
            <w:proofErr w:type="spellEnd"/>
            <w:r w:rsidR="008F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вентиляция</w:t>
            </w:r>
            <w:r w:rsidR="008F3372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выполнить в соответствии с требованиями СНиП, установить </w:t>
            </w:r>
            <w:proofErr w:type="spellStart"/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огнезадерживающие</w:t>
            </w:r>
            <w:proofErr w:type="spellEnd"/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клапаны на воздуховодах </w:t>
            </w:r>
            <w:proofErr w:type="spellStart"/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общеобменной</w:t>
            </w:r>
            <w:proofErr w:type="spellEnd"/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 в местах прохода через огнестойкие преграды, при пересечении границы противопожарных отсеков и в местах окончания магистральных воздуховодов на этажах.</w:t>
            </w:r>
          </w:p>
          <w:p w:rsidR="007526D5" w:rsidRDefault="00B741FB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Воздушно-тепловые завесы – предусмотреть на входах с водяными или электрическими теплообменниками.</w:t>
            </w:r>
          </w:p>
          <w:p w:rsidR="00B741FB" w:rsidRPr="00F227C3" w:rsidRDefault="00B741FB" w:rsidP="009F1A93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Радиофикация</w:t>
            </w:r>
            <w:r w:rsidR="007471F9" w:rsidRPr="0074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нужд ГО и ЧС</w:t>
            </w:r>
            <w:r w:rsidRPr="0074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по ТУ.</w:t>
            </w:r>
          </w:p>
          <w:p w:rsidR="00B741FB" w:rsidRPr="00F227C3" w:rsidRDefault="00D76F9D" w:rsidP="009F1A93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Предусмотреть</w:t>
            </w:r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систему сбора и обработки информации, систему контроля доступа, охранного видеонаблюдения, оповещения о пожаре, сети связи и системы безопасности в соответствии с действующими нормативами, Проектом системы обеспечения комплексной безопасности и антитеррористической защищенности инновационного центра «Сколково» в части Технических условий и технических требований на проектирование объектов ИЦ Сколково в части обеспечения их безопасности.</w:t>
            </w:r>
            <w:proofErr w:type="gramEnd"/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системы противопожарной и охранной сигнализации, автоматики пожаротушения,  автоматизированной системы управления зданием,  АОВ в соответствии с действующими нормативами.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Лифты – предусмотреть наличие грузопассаж</w:t>
            </w:r>
            <w:r w:rsidR="0095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ирских лифтов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Проектные решения в сфере инженерных систем и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сетей должны соответствовать техническим условиям (ПТУ), на присоединение к инженерным сетям ИЦ «Сколково».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оборудовать инженерными системами, совокупность, которых должна 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сети, а также требования необходимые для получения  сертификата по LEED уровень «Серебро».</w:t>
            </w:r>
          </w:p>
          <w:p w:rsidR="006134EF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Максимальные удельные показатели потребления принять в соответствии с Предварительными техническими условиями.</w:t>
            </w:r>
          </w:p>
          <w:p w:rsidR="001C1CAB" w:rsidRPr="001B762B" w:rsidRDefault="001C1CAB" w:rsidP="0019143E">
            <w:pPr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CD9">
              <w:rPr>
                <w:rFonts w:ascii="Times New Roman" w:hAnsi="Times New Roman" w:cs="Times New Roman"/>
                <w:sz w:val="24"/>
                <w:szCs w:val="24"/>
              </w:rPr>
              <w:t>Обеспечить возможность интеграции систем видеонаблюдения, контроля доступа, систем противо</w:t>
            </w:r>
            <w:r w:rsidR="009B0B5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64CD9">
              <w:rPr>
                <w:rFonts w:ascii="Times New Roman" w:hAnsi="Times New Roman" w:cs="Times New Roman"/>
                <w:sz w:val="24"/>
                <w:szCs w:val="24"/>
              </w:rPr>
              <w:t xml:space="preserve">жарной </w:t>
            </w:r>
            <w:r w:rsidR="009B0B5D" w:rsidRPr="00564CD9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564CD9">
              <w:rPr>
                <w:rFonts w:ascii="Times New Roman" w:hAnsi="Times New Roman" w:cs="Times New Roman"/>
                <w:sz w:val="24"/>
                <w:szCs w:val="24"/>
              </w:rPr>
              <w:t xml:space="preserve"> с уже запроектированными системами на других объектах строительства ИЦ «Сколково»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346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6134EF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C7CF3" w:rsidRPr="001B7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BF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учесть общие градостроительные решения, заложенные в ППТ.</w:t>
            </w:r>
          </w:p>
          <w:p w:rsidR="00454342" w:rsidRPr="00454342" w:rsidRDefault="00454342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3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 уровню проектных решений ландшафтное обустройство должно быть рациональным.</w:t>
            </w:r>
          </w:p>
          <w:p w:rsidR="00271DBF" w:rsidRPr="00F227C3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Планировочными решениями в пределах участка предусмотреть внутреннюю улично-дорожную сеть с минимальным количеством выездов на магистральные улицы районного значения и улицы местного значения обслуживания объектов</w:t>
            </w:r>
          </w:p>
          <w:p w:rsidR="00271DBF" w:rsidRPr="00F227C3" w:rsidRDefault="00271DBF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всей территории в соответствии с нормативными требованиями предусмотреть: 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пешеходные и велодорожки, проезды и стоянки пожарной спецтехники;</w:t>
            </w:r>
          </w:p>
          <w:p w:rsidR="00454342" w:rsidRPr="00735853" w:rsidRDefault="00454342" w:rsidP="00454342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4543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внутренние дворы, входные группы и рекреационные территории</w:t>
            </w: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t xml:space="preserve"> – зеленые насаждения (деревья, кустарники) с дорожками, уложенными тротуарной плиткой</w:t>
            </w:r>
            <w:r w:rsidRPr="004543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 сочетании с другими покрытиями</w:t>
            </w:r>
            <w:r w:rsidRPr="004543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 газонами различных типов</w:t>
            </w: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454342" w:rsidRPr="00735853" w:rsidRDefault="00454342" w:rsidP="00454342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t>площадки</w:t>
            </w:r>
            <w:r w:rsidRPr="004543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отдыха с установкой МАФ</w:t>
            </w: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t xml:space="preserve">, уложенные </w:t>
            </w: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тротуарной плиткой</w:t>
            </w:r>
            <w:r w:rsidRPr="004543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543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 сочетании с другими покрытиями (определяется проектом);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колесоотбои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закрытую площадку для размещения контейнеров под ТБО для селективного сбора мусора с твердым покрытием и круглогодичным подъездом уборочной техники;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обеспечить доступ ММГН.</w:t>
            </w:r>
          </w:p>
          <w:p w:rsidR="009C69EA" w:rsidRPr="001B762B" w:rsidRDefault="009C69EA" w:rsidP="00CF0B93">
            <w:pPr>
              <w:spacing w:after="12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02" w:rsidRPr="001B762B" w:rsidTr="0019143E">
        <w:trPr>
          <w:trHeight w:val="7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1B762B" w:rsidRDefault="00860BFB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1B762B" w:rsidRDefault="00172302" w:rsidP="00EB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42" w:rsidRDefault="00611D92" w:rsidP="004543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Проект разработать в соответствии с требованиями действующих нормативов, в т.ч. Градостроительн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РФ, СП 48.13330.2011</w:t>
            </w:r>
            <w:r w:rsidR="00B429D4" w:rsidRPr="00735853">
              <w:rPr>
                <w:rFonts w:ascii="Times New Roman" w:hAnsi="Times New Roman"/>
                <w:sz w:val="24"/>
              </w:rPr>
              <w:t xml:space="preserve"> 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>Свод правил. Организация строительства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, МДС 12-46-2008 и п. 23 Постановления Правительства РФ от 16.02.2008г. 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№87. </w:t>
            </w:r>
          </w:p>
          <w:p w:rsidR="00454342" w:rsidRPr="00DF0889" w:rsidRDefault="00454342" w:rsidP="004543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08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Учесть решения </w:t>
            </w:r>
            <w:r w:rsidR="00FE0A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ППТ</w:t>
            </w:r>
            <w:r w:rsidRPr="0073585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:rsidR="00DF0889" w:rsidRPr="00DF0889" w:rsidRDefault="00DF0889" w:rsidP="004543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08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Функциональные требования к </w:t>
            </w:r>
            <w:r w:rsidR="002B2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</w:t>
            </w:r>
            <w:r w:rsidR="00FE0A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</w:t>
            </w:r>
            <w:r w:rsidR="002B2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см. Приложение №1</w:t>
            </w:r>
          </w:p>
          <w:p w:rsidR="00B039E3" w:rsidRDefault="00B039E3" w:rsidP="00FE0AD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Внутреннюю отделку помещений предусмотреть 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>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офис</w:t>
            </w:r>
            <w:r w:rsidR="00454342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В. </w:t>
            </w:r>
          </w:p>
          <w:p w:rsidR="002F3CDB" w:rsidRPr="001B762B" w:rsidRDefault="002A4D04" w:rsidP="00FE0AD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затрат лица, участвующего в реализации проекта на уплату ввозной таможенной пошлины и налога на добавленную стоимость за счет субсидий из федерального бюджета</w:t>
            </w:r>
            <w:r w:rsidR="00BB448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в соответствии с приказом Президента Фонда №44 от 01 июня 2012 г.</w:t>
            </w:r>
          </w:p>
        </w:tc>
      </w:tr>
      <w:tr w:rsidR="008A5966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1B762B" w:rsidRDefault="008A5966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1B762B" w:rsidRDefault="008A5966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Раздел «Охрана окружающей среды» и перечень мероприятий по охране окружающей среды разработать в соответствии с действующими санитарно-эпидемиологическими нормами, правилами и экологическими требованиями к проектной документации и п. 25 и 40 п. 23 Постановления Правительства РФ от 16.02.2008 №87. Разработать раздел «Защита от шума». Предусмотреть ОЗДС.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в соответствии с требованиями Ф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едерального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29D4">
              <w:rPr>
                <w:rFonts w:ascii="Times New Roman" w:hAnsi="Times New Roman" w:cs="Times New Roman"/>
                <w:sz w:val="24"/>
                <w:szCs w:val="24"/>
              </w:rPr>
              <w:t>акона «Об охране окружающей среды»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от 10.01.2002 №7-ФЗ и рациональному использованию природных ресурсов на период строительства и эксплуатации.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внешним шумам: 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защите от внешнего шума в соответствии с утвержденным Проектом планировки территории ИЦ «Сколково».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По внутренним шумам: </w:t>
            </w:r>
          </w:p>
          <w:p w:rsidR="008A5966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обеспечивать санитарные требования по взаиморасположению помещений, исключающее зашумление помещений. В технических помещениях, связанных с повышенными источниками шума (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венткамеры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, ИТП и пр.) предусмотреть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дополнительную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(усиленную)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шумоизоляцию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. 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шумоглушения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, гибкими вставками на воздуховодах,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виборооснованиями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виброкомпенсаторами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) с целью исключения распространения структурного шума  по несущим конструкциям здания.</w:t>
            </w:r>
          </w:p>
          <w:p w:rsidR="001C1CAB" w:rsidRPr="001C1CAB" w:rsidRDefault="001C1CAB" w:rsidP="001C1CA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CAB">
              <w:rPr>
                <w:rFonts w:ascii="Times New Roman" w:hAnsi="Times New Roman" w:cs="Times New Roman"/>
                <w:sz w:val="24"/>
                <w:szCs w:val="24"/>
              </w:rPr>
              <w:t xml:space="preserve">Раздел разработать в соответствии с требованиями федеральных законов №89-ФЗ, №96-ФЗ. </w:t>
            </w:r>
          </w:p>
          <w:p w:rsidR="001C1CAB" w:rsidRPr="001C1CAB" w:rsidRDefault="001C1CAB" w:rsidP="001C1CA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1CAB">
              <w:rPr>
                <w:rFonts w:ascii="Times New Roman" w:hAnsi="Times New Roman" w:cs="Times New Roman"/>
                <w:sz w:val="24"/>
                <w:szCs w:val="24"/>
              </w:rPr>
              <w:t xml:space="preserve">редусмотреть разработку паспортов опасных отходов и Порядка по обращению с отходами на период строительства (89-ФЗ ст. 26, Приказ </w:t>
            </w:r>
            <w:proofErr w:type="spellStart"/>
            <w:r w:rsidRPr="001C1CAB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1C1CAB">
              <w:rPr>
                <w:rFonts w:ascii="Times New Roman" w:hAnsi="Times New Roman" w:cs="Times New Roman"/>
                <w:sz w:val="24"/>
                <w:szCs w:val="24"/>
              </w:rPr>
              <w:t xml:space="preserve"> №570 от 15.08.2007), программу производственного </w:t>
            </w:r>
            <w:proofErr w:type="gramStart"/>
            <w:r w:rsidRPr="001C1CA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C1CA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(СП 1.1.1058-01), программу производственного экологического контроля (7-ФЗ от 10.01.2002).</w:t>
            </w:r>
          </w:p>
          <w:p w:rsidR="001C1CAB" w:rsidRPr="001C1CAB" w:rsidRDefault="001C1CAB" w:rsidP="001C1CA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CAB">
              <w:rPr>
                <w:rFonts w:ascii="Times New Roman" w:hAnsi="Times New Roman" w:cs="Times New Roman"/>
                <w:sz w:val="24"/>
                <w:szCs w:val="24"/>
              </w:rPr>
              <w:t xml:space="preserve">При проектировании </w:t>
            </w:r>
            <w:proofErr w:type="spellStart"/>
            <w:r w:rsidRPr="001C1CAB">
              <w:rPr>
                <w:rFonts w:ascii="Times New Roman" w:hAnsi="Times New Roman" w:cs="Times New Roman"/>
                <w:sz w:val="24"/>
                <w:szCs w:val="24"/>
              </w:rPr>
              <w:t>мехмастерской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 необходимости, </w:t>
            </w:r>
            <w:r w:rsidRPr="001C1CAB">
              <w:rPr>
                <w:rFonts w:ascii="Times New Roman" w:hAnsi="Times New Roman" w:cs="Times New Roman"/>
                <w:sz w:val="24"/>
                <w:szCs w:val="24"/>
              </w:rPr>
              <w:t>предусмотреть возможность установки дополнительного пылеулавливающего устройства (СанПиН 2.1.6.575-96).</w:t>
            </w:r>
          </w:p>
          <w:p w:rsidR="001C1CAB" w:rsidRPr="001B762B" w:rsidRDefault="00F765C8" w:rsidP="00F7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C8">
              <w:rPr>
                <w:rFonts w:ascii="Times New Roman" w:hAnsi="Times New Roman" w:cs="Times New Roman"/>
                <w:sz w:val="24"/>
                <w:szCs w:val="24"/>
              </w:rPr>
              <w:t>Согласовать с Заказчиком вопросы, связанные с вырубкой зелёных насаждений и компенсационным озеленением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4F82" w:rsidRPr="001B762B" w:rsidTr="001D6C28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285ABD" w:rsidRDefault="001A4F82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A76AAC" w:rsidRDefault="001A4F82" w:rsidP="001C1CA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C">
              <w:rPr>
                <w:rFonts w:ascii="Times New Roman" w:hAnsi="Times New Roman" w:cs="Times New Roman"/>
                <w:sz w:val="24"/>
                <w:szCs w:val="24"/>
              </w:rPr>
              <w:t>При проектировании в обязательном порядке учесть требования Технического регламента о требованиях пожарной безопасности № 123-ФЗ и других нормативных документов по пожарной безопасности.</w:t>
            </w:r>
          </w:p>
          <w:p w:rsidR="001A4F82" w:rsidRPr="00A76AAC" w:rsidRDefault="001A4F82" w:rsidP="001C1CA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C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расчет категорий по взрывопожарной и </w:t>
            </w:r>
            <w:r w:rsidRPr="00A76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пожарной опасности складских, производственных помещений и наружных установок. </w:t>
            </w:r>
          </w:p>
          <w:p w:rsidR="001A4F82" w:rsidRDefault="001A4F82" w:rsidP="001C1CAB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C">
              <w:rPr>
                <w:rFonts w:ascii="Times New Roman" w:hAnsi="Times New Roman" w:cs="Times New Roman"/>
                <w:sz w:val="24"/>
                <w:szCs w:val="24"/>
              </w:rPr>
              <w:t>Предусмотреть требования к конструкциям здания, вентиляции и объемно-планировочным решениям с учетом категории по взрывопожарной и пожарной опасности помещений и наружных установок.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Противопожарные системы разработать в соответствии с действующим законодательством, включая, но, не ограничиваясь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Техническим р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егламентом о требованиях пожарной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22.07.2008 №123-ФЗ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, СП.5.12120.2009 и прочими.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документацию по противопожарным системам: 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Система Пожаротушения (внутренний и наружный противопожарный водопровод);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Система автоматического пожаротушения (при необходимости, в соответствии с действующими нормативами);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Автоматическая система пожарной сигнализации (АСПС); 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- Противопожарная автоматика (ПА); </w:t>
            </w:r>
          </w:p>
          <w:p w:rsidR="001A4F82" w:rsidRPr="00F227C3" w:rsidRDefault="001A4F82" w:rsidP="0019143E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Система оповещения и управления эвакуацией (СОУЭ);</w:t>
            </w:r>
          </w:p>
          <w:p w:rsidR="001A4F82" w:rsidRPr="00285ABD" w:rsidRDefault="001A4F82" w:rsidP="00816BA6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пожарной безопасности объекта и согласовать их в установленном законом порядке.</w:t>
            </w:r>
          </w:p>
        </w:tc>
      </w:tr>
      <w:tr w:rsidR="001A4F82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 w:rsidP="00DA5C0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F227C3" w:rsidRDefault="001A4F82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Предусмотреть 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Свод правил.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Доступность зданий и сооружений для маломобильных групп населения»).</w:t>
            </w:r>
            <w:proofErr w:type="gramEnd"/>
          </w:p>
          <w:p w:rsidR="001A4F82" w:rsidRPr="001B762B" w:rsidRDefault="001A4F8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 комплексе предусмотреть нормативные мероприятия для инвалидов всех категорий (колясочники,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опорники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, для незрячих и глухих лиц).</w:t>
            </w:r>
          </w:p>
        </w:tc>
      </w:tr>
      <w:tr w:rsidR="001A4F82" w:rsidRPr="001B762B" w:rsidTr="0019143E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F227C3" w:rsidRDefault="001A4F82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Энергетический паспорт объекта составить по установленной форме с учетом требований действующих норм, а также СНиП 23-02-2003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«Тепловая защита зданий»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4F82" w:rsidRPr="00F227C3" w:rsidRDefault="001A4F82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Предусмотреть выполнение требований стандартов LEED «Серебро».</w:t>
            </w:r>
          </w:p>
          <w:p w:rsidR="001A4F82" w:rsidRPr="00F227C3" w:rsidRDefault="001A4F82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технологии по экономии энергоресурсов, повторное использование ливневых стоков, устройство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солнечных коллекторов, обеспечивающих сокращение потребления тепла на нужды ГВС до 5%.</w:t>
            </w:r>
          </w:p>
          <w:p w:rsidR="001A4F82" w:rsidRPr="001B762B" w:rsidRDefault="001A4F8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Учесть требования ППТ ИЦ Сколково в части энергосбережения Том 3.1. «Общая пояснительная записка».</w:t>
            </w:r>
          </w:p>
        </w:tc>
      </w:tr>
      <w:tr w:rsidR="001A4F82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 w:rsidP="004608C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1B762B" w:rsidRDefault="001A4F8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Определить в соответствии с назначением Объекта в соответствии с действующим Законодательством РФ. 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Федерации.</w:t>
            </w:r>
          </w:p>
        </w:tc>
      </w:tr>
      <w:tr w:rsidR="001A4F82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A4F82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Default="001A4F82" w:rsidP="00937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содержанию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архитектурного эскизного проекта</w:t>
            </w:r>
            <w:proofErr w:type="gramEnd"/>
          </w:p>
          <w:p w:rsidR="001A4F82" w:rsidRPr="001B762B" w:rsidRDefault="001A4F82" w:rsidP="00E80E0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Примерный состав материалов эскизного проекта здания, сооружения, комплекса: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Ситуационный план в масштабе 1:1000; 1:2000; 1:5000.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Схема генерального плана в масштабе 1:500; 1:1000.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Планы этажей в масштабе 1:50; 1:100; 1:200; 1:400.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Разрезы в масштабе 1:50; 1:100; 1:200; 1:400.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Фасады в масштабе 1:50; 1:100; 1:200; 1:400.</w:t>
            </w:r>
          </w:p>
          <w:p w:rsidR="001A4F82" w:rsidRPr="002A6E5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Перспектива или аксонометрия - в произвольном масштабе.</w:t>
            </w:r>
          </w:p>
          <w:p w:rsidR="001A4F82" w:rsidRPr="006E4E0A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с обоснованием архитектурно-градостроительных, инженерно-технических, конструктивных, экономических, технологических и других проектных решений, с основными эксплуатационными и объемно-планировочными показателями (вместимость, пропускная способность, мощность, строительный объем, расчетная и общая площадь, удельные показатели объема, площади (К</w:t>
            </w:r>
            <w:proofErr w:type="gramStart"/>
            <w:r w:rsidRPr="002A6E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A6E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4E0A">
              <w:rPr>
                <w:rFonts w:ascii="Times New Roman" w:hAnsi="Times New Roman" w:cs="Times New Roman"/>
                <w:sz w:val="24"/>
                <w:szCs w:val="24"/>
              </w:rPr>
              <w:t xml:space="preserve">К2), стоимость строительства объекта). </w:t>
            </w:r>
          </w:p>
          <w:p w:rsidR="001A4F82" w:rsidRPr="00F227C3" w:rsidRDefault="001A4F82" w:rsidP="00732BA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E0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эскизных проектов с использованием типовых или повторных индивидуальных  проектов для строительства отдельных зданий и сооружений не </w:t>
            </w:r>
            <w:proofErr w:type="gramStart"/>
            <w:r w:rsidRPr="006E4E0A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proofErr w:type="gramEnd"/>
            <w:r w:rsidR="006E4E0A" w:rsidRPr="006E4E0A">
              <w:rPr>
                <w:rFonts w:ascii="Times New Roman" w:hAnsi="Times New Roman" w:cs="Times New Roman"/>
                <w:sz w:val="24"/>
                <w:szCs w:val="24"/>
              </w:rPr>
              <w:t xml:space="preserve"> и не будет рассматриваться</w:t>
            </w:r>
            <w:r w:rsidRPr="006E4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4F82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A4F82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 w:rsidP="00E80E0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иным разделам и пунктам проектной документации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F227C3" w:rsidRDefault="001A4F82" w:rsidP="0073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сметную документацию на строительство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сметно-нормативной базе ФЕР-2011 (в редакции 2008/2009 г.)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учетом всех дополнений и изменений, выпущенных до настоящего времени в базисном уровне цен 2001 г. в соответствии с положениями Требований к  сметному разделу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рабочей документации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, разрабатываемой в целях осуществления строительства объектов инновационного центра «Сколково», финансируемого за счет средств субсидии (Приложение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Заданию на проектирование).</w:t>
            </w:r>
          </w:p>
        </w:tc>
      </w:tr>
      <w:tr w:rsidR="001A4F82" w:rsidRPr="001B762B" w:rsidTr="0019143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A4F82" w:rsidRDefault="001A4F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F82" w:rsidRPr="001B762B" w:rsidRDefault="001A4F82" w:rsidP="00DA5C0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F82" w:rsidRPr="001B762B" w:rsidRDefault="001A4F82" w:rsidP="00855F9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17D" w:rsidRPr="001B762B" w:rsidRDefault="00DC317D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EE7346" w:rsidRPr="001B762B" w:rsidRDefault="00EE7346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5632F" w:rsidRPr="001B762B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"/>
        <w:gridCol w:w="2355"/>
        <w:gridCol w:w="6173"/>
      </w:tblGrid>
      <w:tr w:rsidR="00EE7346" w:rsidRPr="001B762B" w:rsidTr="0075632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7346" w:rsidRPr="001B762B" w:rsidTr="00EB7705">
        <w:trPr>
          <w:trHeight w:val="1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43E" w:rsidRPr="00F227C3" w:rsidRDefault="007C17E3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разработкой Проектной документации, разработать и представить Заказчику на утверждение Эскиз Генплана, </w:t>
            </w:r>
            <w:r w:rsidR="0019143E" w:rsidRPr="00F227C3">
              <w:rPr>
                <w:rFonts w:ascii="Times New Roman" w:hAnsi="Times New Roman" w:cs="Times New Roman"/>
                <w:sz w:val="24"/>
                <w:szCs w:val="24"/>
              </w:rPr>
              <w:t>Архитектурную концепцию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концепцию благоустройства, Техническое задание.</w:t>
            </w:r>
          </w:p>
          <w:p w:rsidR="0019143E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Фасадные решения согласовать с Главным архитектором Сколково в установленном порядке</w:t>
            </w:r>
            <w:r w:rsidR="007C17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17E3" w:rsidRPr="007C17E3" w:rsidRDefault="007C17E3" w:rsidP="0019143E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7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Ландшафтные решения согласовать </w:t>
            </w:r>
            <w:r w:rsidRPr="007C17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Дирекцией по Ландшафтным зонам и благоустройств</w:t>
            </w:r>
            <w:proofErr w:type="gramStart"/>
            <w:r w:rsidRPr="007C17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ООО</w:t>
            </w:r>
            <w:proofErr w:type="gramEnd"/>
            <w:r w:rsidRPr="007C17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«ОДПС Сколково».</w:t>
            </w:r>
          </w:p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Сколково, в иных заинтересованных согласующих организациях.</w:t>
            </w:r>
          </w:p>
          <w:p w:rsidR="00EE7346" w:rsidRPr="001B762B" w:rsidRDefault="00EE7346" w:rsidP="000B400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3E" w:rsidRPr="001B762B" w:rsidTr="0075632F">
        <w:trPr>
          <w:trHeight w:val="120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</w:tc>
      </w:tr>
      <w:tr w:rsidR="0019143E" w:rsidRPr="001B762B" w:rsidTr="0075632F">
        <w:trPr>
          <w:trHeight w:val="52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CD7C8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9B0" w:rsidRDefault="0019143E" w:rsidP="00A649B0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9B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работы по инженерным изысканиям (инженерно-геодезических, инженерно-геологических, инженерно-гидрометеорологических и инженерно-экологических) </w:t>
            </w:r>
            <w:r w:rsidR="007C17E3" w:rsidRPr="00A649B0">
              <w:rPr>
                <w:rFonts w:ascii="Times New Roman" w:hAnsi="Times New Roman" w:cs="Times New Roman"/>
                <w:sz w:val="24"/>
                <w:szCs w:val="24"/>
              </w:rPr>
              <w:t xml:space="preserve">и прочих </w:t>
            </w:r>
            <w:r w:rsidRPr="00A649B0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проектирования и строительства объекта</w:t>
            </w:r>
            <w:r w:rsidR="00A649B0" w:rsidRPr="00A64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143E" w:rsidRPr="00F227C3" w:rsidRDefault="0019143E" w:rsidP="00A649B0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на проектирование и строительство в части обеспечения пожарной безопасности.</w:t>
            </w:r>
          </w:p>
        </w:tc>
      </w:tr>
    </w:tbl>
    <w:p w:rsidR="003F4DA6" w:rsidRDefault="003F4DA6" w:rsidP="0019143E">
      <w:pPr>
        <w:rPr>
          <w:rFonts w:ascii="Times New Roman" w:hAnsi="Times New Roman" w:cs="Times New Roman"/>
          <w:sz w:val="24"/>
          <w:szCs w:val="24"/>
        </w:rPr>
      </w:pPr>
    </w:p>
    <w:p w:rsidR="0019143E" w:rsidRPr="00F227C3" w:rsidRDefault="0019143E" w:rsidP="0019143E">
      <w:pPr>
        <w:rPr>
          <w:rFonts w:ascii="Times New Roman" w:hAnsi="Times New Roman" w:cs="Times New Roman"/>
          <w:sz w:val="24"/>
          <w:szCs w:val="24"/>
        </w:rPr>
      </w:pPr>
      <w:r w:rsidRPr="00F227C3">
        <w:rPr>
          <w:rFonts w:ascii="Times New Roman" w:hAnsi="Times New Roman" w:cs="Times New Roman"/>
          <w:sz w:val="24"/>
          <w:szCs w:val="24"/>
        </w:rPr>
        <w:t>ПРИЛОЖЕНИЯ:</w:t>
      </w:r>
    </w:p>
    <w:p w:rsidR="00061BA0" w:rsidRDefault="0019143E" w:rsidP="0019143E">
      <w:pPr>
        <w:rPr>
          <w:rFonts w:ascii="Times New Roman" w:hAnsi="Times New Roman" w:cs="Times New Roman"/>
          <w:sz w:val="24"/>
          <w:szCs w:val="24"/>
        </w:rPr>
      </w:pPr>
      <w:r w:rsidRPr="00F227C3">
        <w:rPr>
          <w:rFonts w:ascii="Times New Roman" w:hAnsi="Times New Roman" w:cs="Times New Roman"/>
          <w:sz w:val="24"/>
          <w:szCs w:val="24"/>
        </w:rPr>
        <w:t xml:space="preserve">Приложение № 1. </w:t>
      </w:r>
      <w:r w:rsidR="0022202A">
        <w:rPr>
          <w:rFonts w:ascii="Times New Roman" w:hAnsi="Times New Roman" w:cs="Times New Roman"/>
          <w:sz w:val="24"/>
          <w:szCs w:val="24"/>
        </w:rPr>
        <w:t>«</w:t>
      </w:r>
      <w:r w:rsidR="00061BA0">
        <w:rPr>
          <w:rFonts w:ascii="Times New Roman" w:hAnsi="Times New Roman" w:cs="Times New Roman"/>
          <w:sz w:val="24"/>
          <w:szCs w:val="24"/>
        </w:rPr>
        <w:t>Функциональные требования. Офисный центр «Технопарк» (С-30)</w:t>
      </w:r>
      <w:r w:rsidR="0022202A">
        <w:rPr>
          <w:rFonts w:ascii="Times New Roman" w:hAnsi="Times New Roman" w:cs="Times New Roman"/>
          <w:sz w:val="24"/>
          <w:szCs w:val="24"/>
        </w:rPr>
        <w:t>» - на 2-х листах</w:t>
      </w:r>
      <w:r w:rsidR="00061BA0">
        <w:rPr>
          <w:rFonts w:ascii="Times New Roman" w:hAnsi="Times New Roman" w:cs="Times New Roman"/>
          <w:sz w:val="24"/>
          <w:szCs w:val="24"/>
        </w:rPr>
        <w:t>.</w:t>
      </w:r>
    </w:p>
    <w:p w:rsidR="0022202A" w:rsidRDefault="0022202A" w:rsidP="0019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B2C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 «Требования для размещения ЦКП в «Офисном центре «Технопарк» (С-30)» - на 2-х листах.</w:t>
      </w:r>
    </w:p>
    <w:p w:rsidR="004632B5" w:rsidRDefault="00222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D33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 «</w:t>
      </w:r>
      <w:r w:rsidRPr="00F227C3">
        <w:rPr>
          <w:rFonts w:ascii="Times New Roman" w:hAnsi="Times New Roman" w:cs="Times New Roman"/>
          <w:sz w:val="24"/>
          <w:szCs w:val="24"/>
        </w:rPr>
        <w:t>Требования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финансируемое за счет средств субсидий</w:t>
      </w:r>
      <w:r>
        <w:rPr>
          <w:rFonts w:ascii="Times New Roman" w:hAnsi="Times New Roman" w:cs="Times New Roman"/>
          <w:sz w:val="24"/>
          <w:szCs w:val="24"/>
        </w:rPr>
        <w:t>», утвержденные П</w:t>
      </w:r>
      <w:r w:rsidRPr="00F227C3">
        <w:rPr>
          <w:rFonts w:ascii="Times New Roman" w:hAnsi="Times New Roman" w:cs="Times New Roman"/>
          <w:sz w:val="24"/>
          <w:szCs w:val="24"/>
        </w:rPr>
        <w:t>риказом № 180 от 19.12.2012г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3F4F80">
        <w:rPr>
          <w:rFonts w:ascii="Times New Roman" w:hAnsi="Times New Roman" w:cs="Times New Roman"/>
          <w:sz w:val="24"/>
          <w:szCs w:val="24"/>
        </w:rPr>
        <w:t xml:space="preserve">на </w:t>
      </w:r>
      <w:r w:rsidR="00287AC8">
        <w:rPr>
          <w:rFonts w:ascii="Times New Roman" w:hAnsi="Times New Roman" w:cs="Times New Roman"/>
          <w:sz w:val="24"/>
          <w:szCs w:val="24"/>
        </w:rPr>
        <w:t>6</w:t>
      </w:r>
      <w:r w:rsidR="003F4F80">
        <w:rPr>
          <w:rFonts w:ascii="Times New Roman" w:hAnsi="Times New Roman" w:cs="Times New Roman"/>
          <w:sz w:val="24"/>
          <w:szCs w:val="24"/>
        </w:rPr>
        <w:t>-ти</w:t>
      </w:r>
      <w:r>
        <w:rPr>
          <w:rFonts w:ascii="Times New Roman" w:hAnsi="Times New Roman" w:cs="Times New Roman"/>
          <w:sz w:val="24"/>
          <w:szCs w:val="24"/>
        </w:rPr>
        <w:t xml:space="preserve"> лист</w:t>
      </w:r>
      <w:r w:rsidR="003F4F80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3EE1" w:rsidRDefault="00063EE1" w:rsidP="007358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4. «Правила проекта</w:t>
      </w:r>
      <w:r w:rsidR="00B429D4">
        <w:rPr>
          <w:rFonts w:ascii="Times New Roman" w:hAnsi="Times New Roman" w:cs="Times New Roman"/>
          <w:sz w:val="24"/>
          <w:szCs w:val="24"/>
        </w:rPr>
        <w:t xml:space="preserve"> ИЦ Сколково»</w:t>
      </w:r>
      <w:r w:rsidR="003F4F80">
        <w:rPr>
          <w:rFonts w:ascii="Times New Roman" w:hAnsi="Times New Roman" w:cs="Times New Roman"/>
          <w:sz w:val="24"/>
          <w:szCs w:val="24"/>
        </w:rPr>
        <w:t>.</w:t>
      </w:r>
    </w:p>
    <w:p w:rsidR="004632B5" w:rsidRDefault="004632B5" w:rsidP="002220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69F4" w:rsidRDefault="00AC6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632B5" w:rsidRDefault="004632B5" w:rsidP="0073585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4632B5" w:rsidRDefault="004632B5" w:rsidP="004632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Заданию на проектирование</w:t>
      </w:r>
    </w:p>
    <w:p w:rsidR="004632B5" w:rsidRDefault="004632B5" w:rsidP="004632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Офисного центра «Технопарк»</w:t>
      </w:r>
    </w:p>
    <w:p w:rsidR="004632B5" w:rsidRPr="00F227C3" w:rsidRDefault="004632B5" w:rsidP="004632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05D6" w:rsidRDefault="009705D6" w:rsidP="009705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5D6" w:rsidRPr="00E9301E" w:rsidRDefault="009705D6" w:rsidP="00970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01E">
        <w:rPr>
          <w:rFonts w:ascii="Times New Roman" w:hAnsi="Times New Roman" w:cs="Times New Roman"/>
          <w:b/>
          <w:sz w:val="28"/>
          <w:szCs w:val="28"/>
        </w:rPr>
        <w:t>ФУНКЦИОНАЛЬНЫЕ ТРЕБОВАНИЯ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705D6" w:rsidRDefault="009705D6" w:rsidP="00970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01E">
        <w:rPr>
          <w:rFonts w:ascii="Times New Roman" w:hAnsi="Times New Roman" w:cs="Times New Roman"/>
          <w:b/>
          <w:sz w:val="28"/>
          <w:szCs w:val="28"/>
        </w:rPr>
        <w:t>ОФИСНЫЙ ЦЕНТР «ТЕХНОПАРК» (С-30)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705D6" w:rsidRPr="00980F6D" w:rsidRDefault="009705D6" w:rsidP="009705D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05D6" w:rsidRPr="009705D6" w:rsidRDefault="009705D6" w:rsidP="009705D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Объект «Офисный Центр «Технопарк» представляет собой комплекс четырех </w:t>
      </w:r>
      <w:proofErr w:type="spellStart"/>
      <w:r w:rsidRPr="009705D6">
        <w:rPr>
          <w:rFonts w:ascii="Times New Roman" w:hAnsi="Times New Roman" w:cs="Times New Roman"/>
          <w:sz w:val="24"/>
          <w:szCs w:val="24"/>
        </w:rPr>
        <w:t>отдельностоящих</w:t>
      </w:r>
      <w:proofErr w:type="spellEnd"/>
      <w:r w:rsidRPr="009705D6">
        <w:rPr>
          <w:rFonts w:ascii="Times New Roman" w:hAnsi="Times New Roman" w:cs="Times New Roman"/>
          <w:sz w:val="24"/>
          <w:szCs w:val="24"/>
        </w:rPr>
        <w:t xml:space="preserve"> быстровозводимых офисных блоков (состоящих из двух  зданий) </w:t>
      </w:r>
      <w:r w:rsidR="00CB2B20">
        <w:rPr>
          <w:rFonts w:ascii="Times New Roman" w:hAnsi="Times New Roman" w:cs="Times New Roman"/>
          <w:sz w:val="24"/>
          <w:szCs w:val="24"/>
        </w:rPr>
        <w:t>модульного</w:t>
      </w:r>
      <w:r w:rsidRPr="009705D6">
        <w:rPr>
          <w:rFonts w:ascii="Times New Roman" w:hAnsi="Times New Roman" w:cs="Times New Roman"/>
          <w:sz w:val="24"/>
          <w:szCs w:val="24"/>
        </w:rPr>
        <w:t xml:space="preserve"> типа, общей площадью 6 500 - 8 500 м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705D6">
        <w:rPr>
          <w:rFonts w:ascii="Times New Roman" w:hAnsi="Times New Roman" w:cs="Times New Roman"/>
          <w:sz w:val="24"/>
          <w:szCs w:val="24"/>
        </w:rPr>
        <w:t xml:space="preserve"> каждое для размещения компаний резидентов, администрации Фонда Сколково и его дочерних организаций, а также других участников ИЦ. Каждая пара зданий соединена между собой галереей проходящей на уровне второго этажа.</w:t>
      </w:r>
    </w:p>
    <w:p w:rsidR="009705D6" w:rsidRPr="009705D6" w:rsidRDefault="009705D6" w:rsidP="009705D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>Проектные решения Офисного центра «Технопарк» должны давать возможность строительства и введения каждого блока объекта в эксплуатацию отдельно.</w:t>
      </w:r>
    </w:p>
    <w:p w:rsidR="009705D6" w:rsidRPr="009705D6" w:rsidRDefault="009705D6" w:rsidP="00970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>Основные требования к объекту: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предельная этажность 4;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внутреннее пространство предусмотреть в открытой планировке «</w:t>
      </w:r>
      <w:proofErr w:type="spellStart"/>
      <w:r w:rsidRPr="009705D6">
        <w:rPr>
          <w:rFonts w:eastAsiaTheme="minorHAnsi"/>
          <w:szCs w:val="24"/>
        </w:rPr>
        <w:t>open</w:t>
      </w:r>
      <w:proofErr w:type="spellEnd"/>
      <w:r w:rsidRPr="009705D6">
        <w:rPr>
          <w:rFonts w:eastAsiaTheme="minorHAnsi"/>
          <w:szCs w:val="24"/>
        </w:rPr>
        <w:t xml:space="preserve"> </w:t>
      </w:r>
      <w:proofErr w:type="spellStart"/>
      <w:r w:rsidRPr="009705D6">
        <w:rPr>
          <w:rFonts w:eastAsiaTheme="minorHAnsi"/>
          <w:szCs w:val="24"/>
        </w:rPr>
        <w:t>space</w:t>
      </w:r>
      <w:proofErr w:type="spellEnd"/>
      <w:r w:rsidRPr="009705D6">
        <w:rPr>
          <w:rFonts w:eastAsiaTheme="minorHAnsi"/>
          <w:szCs w:val="24"/>
        </w:rPr>
        <w:t xml:space="preserve">» позволяющей менять конфигурацию расположения офиса в соответствии с требованиями и пожеланиями арендатора/арендаторов, с возможностью организации отдельных офисных помещений минимальной площадью </w:t>
      </w:r>
      <w:r w:rsidR="00F5303C">
        <w:rPr>
          <w:rFonts w:eastAsiaTheme="minorHAnsi"/>
          <w:szCs w:val="24"/>
        </w:rPr>
        <w:t>18</w:t>
      </w:r>
      <w:r w:rsidR="00F5303C" w:rsidRPr="009705D6">
        <w:rPr>
          <w:rFonts w:eastAsiaTheme="minorHAnsi"/>
          <w:szCs w:val="24"/>
        </w:rPr>
        <w:t xml:space="preserve"> </w:t>
      </w:r>
      <w:r w:rsidRPr="009705D6">
        <w:rPr>
          <w:rFonts w:eastAsiaTheme="minorHAnsi"/>
          <w:szCs w:val="24"/>
        </w:rPr>
        <w:t>кв.м.;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целевой фактор потерь (соотношение используемой и арендуемой площадей) 20%;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предусмотреть возможность организации гостиницы на 50 номеров в одном из блоков, в данном блоке предусмотреть помещения для </w:t>
      </w:r>
      <w:r w:rsidR="00922169">
        <w:rPr>
          <w:rFonts w:eastAsiaTheme="minorHAnsi"/>
          <w:szCs w:val="24"/>
        </w:rPr>
        <w:t>прачечной</w:t>
      </w:r>
      <w:r w:rsidRPr="009705D6">
        <w:rPr>
          <w:rFonts w:eastAsiaTheme="minorHAnsi"/>
          <w:szCs w:val="24"/>
        </w:rPr>
        <w:t>, аптечного киоска, парикмахерской</w:t>
      </w:r>
      <w:r w:rsidR="000011DE">
        <w:rPr>
          <w:rFonts w:eastAsiaTheme="minorHAnsi"/>
          <w:szCs w:val="24"/>
        </w:rPr>
        <w:t>,</w:t>
      </w:r>
      <w:r w:rsidRPr="009705D6">
        <w:rPr>
          <w:rFonts w:eastAsiaTheme="minorHAnsi"/>
          <w:szCs w:val="24"/>
        </w:rPr>
        <w:t xml:space="preserve"> </w:t>
      </w:r>
      <w:proofErr w:type="spellStart"/>
      <w:r w:rsidRPr="009705D6">
        <w:rPr>
          <w:rFonts w:eastAsiaTheme="minorHAnsi"/>
          <w:szCs w:val="24"/>
        </w:rPr>
        <w:t>минимаркета</w:t>
      </w:r>
      <w:proofErr w:type="spellEnd"/>
      <w:r w:rsidRPr="009705D6">
        <w:rPr>
          <w:rFonts w:eastAsiaTheme="minorHAnsi"/>
          <w:szCs w:val="24"/>
        </w:rPr>
        <w:t>, столовую из расчета 80 посадочных мест (площадь столовой определить проектом);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предусмотреть места общественного питания</w:t>
      </w:r>
      <w:r w:rsidR="00CB2B20">
        <w:rPr>
          <w:rFonts w:eastAsiaTheme="minorHAnsi"/>
          <w:szCs w:val="24"/>
        </w:rPr>
        <w:t xml:space="preserve"> в каждом из зданий</w:t>
      </w:r>
      <w:r w:rsidR="00922169">
        <w:rPr>
          <w:rFonts w:eastAsiaTheme="minorHAnsi"/>
          <w:szCs w:val="24"/>
        </w:rPr>
        <w:t>,</w:t>
      </w:r>
      <w:r w:rsidRPr="009705D6">
        <w:rPr>
          <w:rFonts w:eastAsiaTheme="minorHAnsi"/>
          <w:szCs w:val="24"/>
        </w:rPr>
        <w:t xml:space="preserve"> а также другие бытовые удобства;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все места общественного питания, торговли и бытовых услуг разместить на первом этаже;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В каждом блоке предусмотреть помещения для обслуживающего персонала – служба безопасности, </w:t>
      </w:r>
      <w:proofErr w:type="spellStart"/>
      <w:r w:rsidRPr="009705D6">
        <w:rPr>
          <w:rFonts w:eastAsiaTheme="minorHAnsi"/>
          <w:szCs w:val="24"/>
        </w:rPr>
        <w:t>клининг</w:t>
      </w:r>
      <w:proofErr w:type="spellEnd"/>
      <w:r w:rsidRPr="009705D6">
        <w:rPr>
          <w:rFonts w:eastAsiaTheme="minorHAnsi"/>
          <w:szCs w:val="24"/>
        </w:rPr>
        <w:t>, техперсонал</w:t>
      </w:r>
      <w:r w:rsidR="00922169">
        <w:rPr>
          <w:rFonts w:eastAsiaTheme="minorHAnsi"/>
          <w:szCs w:val="24"/>
        </w:rPr>
        <w:t xml:space="preserve">, помещения для хранения мебели, перегородок и иных конструкций, используемых при проведении конференций </w:t>
      </w:r>
      <w:r w:rsidRPr="009705D6">
        <w:rPr>
          <w:rFonts w:eastAsiaTheme="minorHAnsi"/>
          <w:szCs w:val="24"/>
        </w:rPr>
        <w:t xml:space="preserve"> и т.д. (площадь помещений определить проектом). 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предусмотреть наличие грузопассажирск</w:t>
      </w:r>
      <w:r w:rsidR="00B4469C">
        <w:rPr>
          <w:rFonts w:eastAsiaTheme="minorHAnsi"/>
          <w:szCs w:val="24"/>
        </w:rPr>
        <w:t>ого</w:t>
      </w:r>
      <w:r w:rsidRPr="009705D6">
        <w:rPr>
          <w:rFonts w:eastAsiaTheme="minorHAnsi"/>
          <w:szCs w:val="24"/>
        </w:rPr>
        <w:t xml:space="preserve"> лифт</w:t>
      </w:r>
      <w:r w:rsidR="00B4469C">
        <w:rPr>
          <w:rFonts w:eastAsiaTheme="minorHAnsi"/>
          <w:szCs w:val="24"/>
        </w:rPr>
        <w:t>а</w:t>
      </w:r>
      <w:r w:rsidRPr="009705D6">
        <w:rPr>
          <w:rFonts w:eastAsiaTheme="minorHAnsi"/>
          <w:szCs w:val="24"/>
        </w:rPr>
        <w:t xml:space="preserve"> (</w:t>
      </w:r>
      <w:r w:rsidR="00B4469C">
        <w:rPr>
          <w:rFonts w:eastAsiaTheme="minorHAnsi"/>
          <w:szCs w:val="24"/>
        </w:rPr>
        <w:t>один на</w:t>
      </w:r>
      <w:r w:rsidRPr="009705D6">
        <w:rPr>
          <w:rFonts w:eastAsiaTheme="minorHAnsi"/>
          <w:szCs w:val="24"/>
        </w:rPr>
        <w:t xml:space="preserve"> каждый блок) 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предусмотреть в каждом блоке зону  </w:t>
      </w:r>
      <w:proofErr w:type="spellStart"/>
      <w:r w:rsidRPr="009705D6">
        <w:rPr>
          <w:rFonts w:eastAsiaTheme="minorHAnsi"/>
          <w:szCs w:val="24"/>
        </w:rPr>
        <w:t>ресепшен</w:t>
      </w:r>
      <w:proofErr w:type="spellEnd"/>
      <w:r w:rsidRPr="009705D6">
        <w:rPr>
          <w:rFonts w:eastAsiaTheme="minorHAnsi"/>
          <w:szCs w:val="24"/>
        </w:rPr>
        <w:t xml:space="preserve"> в холле первого этажа;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предусмотреть в каждом здании </w:t>
      </w:r>
      <w:r w:rsidR="00095D5B">
        <w:rPr>
          <w:rFonts w:eastAsiaTheme="minorHAnsi"/>
          <w:szCs w:val="24"/>
        </w:rPr>
        <w:t>шесть</w:t>
      </w:r>
      <w:r w:rsidRPr="009705D6">
        <w:rPr>
          <w:rFonts w:eastAsiaTheme="minorHAnsi"/>
          <w:szCs w:val="24"/>
        </w:rPr>
        <w:t xml:space="preserve">  переговорных комнаты</w:t>
      </w:r>
      <w:r w:rsidR="004F3B17">
        <w:rPr>
          <w:rFonts w:eastAsiaTheme="minorHAnsi"/>
          <w:szCs w:val="24"/>
        </w:rPr>
        <w:t xml:space="preserve"> ориентировочной площадью</w:t>
      </w:r>
      <w:r w:rsidRPr="009705D6">
        <w:rPr>
          <w:rFonts w:eastAsiaTheme="minorHAnsi"/>
          <w:szCs w:val="24"/>
        </w:rPr>
        <w:t xml:space="preserve"> по 40 кв.м. и </w:t>
      </w:r>
      <w:r w:rsidR="00095D5B">
        <w:rPr>
          <w:rFonts w:eastAsiaTheme="minorHAnsi"/>
          <w:szCs w:val="24"/>
        </w:rPr>
        <w:t>шесть</w:t>
      </w:r>
      <w:r w:rsidR="004F3B17">
        <w:rPr>
          <w:rFonts w:eastAsiaTheme="minorHAnsi"/>
          <w:szCs w:val="24"/>
        </w:rPr>
        <w:t xml:space="preserve"> с ориентировочной площадью</w:t>
      </w:r>
      <w:r w:rsidRPr="009705D6">
        <w:rPr>
          <w:rFonts w:eastAsiaTheme="minorHAnsi"/>
          <w:szCs w:val="24"/>
        </w:rPr>
        <w:t xml:space="preserve"> по 20 кв.м.;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предусмотреть в одном из блоков </w:t>
      </w:r>
      <w:proofErr w:type="spellStart"/>
      <w:r w:rsidRPr="009705D6">
        <w:rPr>
          <w:rFonts w:eastAsiaTheme="minorHAnsi"/>
          <w:szCs w:val="24"/>
        </w:rPr>
        <w:t>конференцзал</w:t>
      </w:r>
      <w:proofErr w:type="spellEnd"/>
      <w:r w:rsidRPr="009705D6">
        <w:rPr>
          <w:rFonts w:eastAsiaTheme="minorHAnsi"/>
          <w:szCs w:val="24"/>
        </w:rPr>
        <w:t xml:space="preserve"> (зал общих собраний») 120 кв</w:t>
      </w:r>
      <w:proofErr w:type="gramStart"/>
      <w:r w:rsidRPr="009705D6">
        <w:rPr>
          <w:rFonts w:eastAsiaTheme="minorHAnsi"/>
          <w:szCs w:val="24"/>
        </w:rPr>
        <w:t>..</w:t>
      </w:r>
      <w:proofErr w:type="gramEnd"/>
      <w:r w:rsidRPr="009705D6">
        <w:rPr>
          <w:rFonts w:eastAsiaTheme="minorHAnsi"/>
          <w:szCs w:val="24"/>
        </w:rPr>
        <w:t>м;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 двух блоках предусмотреть гардероб исходя из численности работающих людей;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lastRenderedPageBreak/>
        <w:t>высота от пола до потолка в среднем 4,5 м;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допустимая нагрузка на межэтажные перекрытия: 400-450 кг на 1 кв.м.;</w:t>
      </w:r>
    </w:p>
    <w:p w:rsidR="009705D6" w:rsidRP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предусмотреть BMS (Систему Управления Зданием);</w:t>
      </w:r>
    </w:p>
    <w:p w:rsidR="009705D6" w:rsidRDefault="009705D6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 блоке первой очереди предусмотреть размещение помещение для серверной и офисной АТС (площадь определить проектом);</w:t>
      </w:r>
    </w:p>
    <w:p w:rsidR="00CD251A" w:rsidRPr="009705D6" w:rsidRDefault="00CD251A" w:rsidP="009705D6">
      <w:pPr>
        <w:pStyle w:val="ad"/>
        <w:numPr>
          <w:ilvl w:val="0"/>
          <w:numId w:val="10"/>
        </w:numPr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в каждом блоке предусмотреть зону погрузки-разгрузки для малотоннажного транспорта для обеспечения</w:t>
      </w:r>
      <w:r w:rsidR="00C8154E">
        <w:rPr>
          <w:rFonts w:eastAsiaTheme="minorHAnsi"/>
          <w:szCs w:val="24"/>
        </w:rPr>
        <w:t xml:space="preserve"> работы офисов и</w:t>
      </w:r>
      <w:r>
        <w:rPr>
          <w:rFonts w:eastAsiaTheme="minorHAnsi"/>
          <w:szCs w:val="24"/>
        </w:rPr>
        <w:t xml:space="preserve"> расположенных в этих блоках функций</w:t>
      </w:r>
      <w:r w:rsidR="00C8154E">
        <w:rPr>
          <w:rFonts w:eastAsiaTheme="minorHAnsi"/>
          <w:szCs w:val="24"/>
        </w:rPr>
        <w:t>, таких как гостиница, общественное питание, ЦКП, торговля, химчистка, парикмахерская и т.д.</w:t>
      </w:r>
    </w:p>
    <w:p w:rsidR="00E86D06" w:rsidRDefault="009705D6" w:rsidP="009705D6">
      <w:pPr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>При проектировании учесть мероприятия по снижению шумового воздействия от аэропорта «Внуково».</w:t>
      </w:r>
    </w:p>
    <w:p w:rsidR="009705D6" w:rsidRDefault="00970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Заданию на проектирование</w:t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Офисного центра «Технопарк»</w:t>
      </w:r>
    </w:p>
    <w:p w:rsidR="009705D6" w:rsidRDefault="009705D6" w:rsidP="009705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ДЛЯ РАЗМЕЩЕНИЯ ЦКП В ОФИСНОМ ЦЕНТРЕ «ТЕХНОПАРК» (С-30)</w:t>
      </w:r>
    </w:p>
    <w:p w:rsidR="009705D6" w:rsidRPr="00EC0B88" w:rsidRDefault="009705D6" w:rsidP="009705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05D6" w:rsidRPr="008A1125" w:rsidRDefault="009705D6" w:rsidP="009705D6">
      <w:pPr>
        <w:rPr>
          <w:rFonts w:ascii="Times New Roman" w:hAnsi="Times New Roman"/>
          <w:b/>
          <w:sz w:val="28"/>
          <w:szCs w:val="28"/>
        </w:rPr>
      </w:pPr>
      <w:r w:rsidRPr="008A1125">
        <w:rPr>
          <w:rFonts w:ascii="Times New Roman" w:hAnsi="Times New Roman"/>
          <w:b/>
          <w:sz w:val="28"/>
          <w:szCs w:val="28"/>
        </w:rPr>
        <w:t xml:space="preserve">Лаборатория быстрого 3D </w:t>
      </w:r>
      <w:proofErr w:type="spellStart"/>
      <w:r w:rsidRPr="008A1125">
        <w:rPr>
          <w:rFonts w:ascii="Times New Roman" w:hAnsi="Times New Roman"/>
          <w:b/>
          <w:sz w:val="28"/>
          <w:szCs w:val="28"/>
        </w:rPr>
        <w:t>прототипирования</w:t>
      </w:r>
      <w:proofErr w:type="spellEnd"/>
      <w:r w:rsidRPr="008A1125">
        <w:rPr>
          <w:rFonts w:ascii="Times New Roman" w:hAnsi="Times New Roman"/>
          <w:b/>
          <w:sz w:val="28"/>
          <w:szCs w:val="28"/>
        </w:rPr>
        <w:t>/макетирования</w:t>
      </w:r>
    </w:p>
    <w:p w:rsidR="009705D6" w:rsidRPr="009705D6" w:rsidRDefault="009705D6" w:rsidP="009705D6">
      <w:pPr>
        <w:pStyle w:val="ad"/>
        <w:numPr>
          <w:ilvl w:val="0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Общая площадь 60-70 кв. м.</w:t>
      </w:r>
    </w:p>
    <w:p w:rsidR="009705D6" w:rsidRPr="009705D6" w:rsidRDefault="009705D6" w:rsidP="009705D6">
      <w:pPr>
        <w:pStyle w:val="ad"/>
        <w:numPr>
          <w:ilvl w:val="0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Состав и требования к размещению оборудования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шесть 3D принтеров (АБС-пластик, </w:t>
      </w:r>
      <w:proofErr w:type="spellStart"/>
      <w:r w:rsidRPr="009705D6">
        <w:rPr>
          <w:rFonts w:eastAsiaTheme="minorHAnsi"/>
          <w:szCs w:val="24"/>
        </w:rPr>
        <w:t>фотополимер</w:t>
      </w:r>
      <w:proofErr w:type="spellEnd"/>
      <w:r w:rsidRPr="009705D6">
        <w:rPr>
          <w:rFonts w:eastAsiaTheme="minorHAnsi"/>
          <w:szCs w:val="24"/>
        </w:rPr>
        <w:t>, гипс);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оборудование для литья в силикон;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2 </w:t>
      </w:r>
      <w:proofErr w:type="gramStart"/>
      <w:r w:rsidRPr="009705D6">
        <w:rPr>
          <w:rFonts w:eastAsiaTheme="minorHAnsi"/>
          <w:szCs w:val="24"/>
        </w:rPr>
        <w:t>промывочных</w:t>
      </w:r>
      <w:proofErr w:type="gramEnd"/>
      <w:r w:rsidRPr="009705D6">
        <w:rPr>
          <w:rFonts w:eastAsiaTheme="minorHAnsi"/>
          <w:szCs w:val="24"/>
        </w:rPr>
        <w:t xml:space="preserve"> машины, камера сушки;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вспомогательное оборудование;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покрасочная камера, камера финальной обработки.</w:t>
      </w:r>
    </w:p>
    <w:p w:rsidR="009705D6" w:rsidRPr="009705D6" w:rsidRDefault="009705D6" w:rsidP="009705D6">
      <w:pPr>
        <w:pStyle w:val="ad"/>
        <w:numPr>
          <w:ilvl w:val="0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Инженерия: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локальная вытяжная вентиляция со стандартным для офисов общим кратным обменом;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электроэнергия 15 КВт;</w:t>
      </w:r>
    </w:p>
    <w:p w:rsidR="009705D6" w:rsidRPr="009705D6" w:rsidRDefault="009705D6" w:rsidP="009705D6">
      <w:pPr>
        <w:pStyle w:val="ad"/>
        <w:numPr>
          <w:ilvl w:val="1"/>
          <w:numId w:val="17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подвод/отвод: технической воды.</w:t>
      </w:r>
    </w:p>
    <w:p w:rsidR="009705D6" w:rsidRPr="00EC0B88" w:rsidRDefault="009705D6" w:rsidP="009705D6">
      <w:pPr>
        <w:pStyle w:val="ad"/>
        <w:numPr>
          <w:ilvl w:val="0"/>
          <w:numId w:val="17"/>
        </w:numPr>
        <w:contextualSpacing w:val="0"/>
        <w:jc w:val="left"/>
        <w:rPr>
          <w:sz w:val="26"/>
          <w:szCs w:val="26"/>
        </w:rPr>
      </w:pPr>
      <w:r w:rsidRPr="009705D6">
        <w:rPr>
          <w:rFonts w:eastAsiaTheme="minorHAnsi"/>
          <w:szCs w:val="24"/>
        </w:rPr>
        <w:t>Логистика для доставки материалов</w:t>
      </w:r>
    </w:p>
    <w:p w:rsidR="009705D6" w:rsidRPr="00EC0B88" w:rsidRDefault="009705D6" w:rsidP="009705D6">
      <w:pPr>
        <w:rPr>
          <w:rFonts w:ascii="Times New Roman" w:eastAsia="Calibri" w:hAnsi="Times New Roman"/>
          <w:sz w:val="26"/>
          <w:szCs w:val="26"/>
        </w:rPr>
      </w:pPr>
    </w:p>
    <w:p w:rsidR="009705D6" w:rsidRPr="008A1125" w:rsidRDefault="009705D6" w:rsidP="009705D6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Мехмастерская</w:t>
      </w:r>
      <w:proofErr w:type="spellEnd"/>
    </w:p>
    <w:p w:rsidR="009705D6" w:rsidRPr="009705D6" w:rsidRDefault="009705D6" w:rsidP="009705D6">
      <w:pPr>
        <w:pStyle w:val="ad"/>
        <w:numPr>
          <w:ilvl w:val="0"/>
          <w:numId w:val="18"/>
        </w:numPr>
        <w:ind w:firstLine="66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Общая площадь  200 кв. м. (предусмотреть офис ИТР на 5 человек, отдельное помещение для ОТК на 4 человека, раздевалку)</w:t>
      </w:r>
    </w:p>
    <w:p w:rsidR="009705D6" w:rsidRPr="009705D6" w:rsidRDefault="009705D6" w:rsidP="009705D6">
      <w:pPr>
        <w:pStyle w:val="ad"/>
        <w:numPr>
          <w:ilvl w:val="0"/>
          <w:numId w:val="18"/>
        </w:numPr>
        <w:ind w:left="72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Состав и требования к размещению оборудования</w:t>
      </w:r>
    </w:p>
    <w:p w:rsidR="009705D6" w:rsidRPr="009705D6" w:rsidRDefault="009705D6" w:rsidP="009705D6">
      <w:pPr>
        <w:pStyle w:val="ad"/>
        <w:numPr>
          <w:ilvl w:val="0"/>
          <w:numId w:val="19"/>
        </w:numPr>
        <w:ind w:left="1134" w:firstLine="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два универсальных станка;</w:t>
      </w:r>
    </w:p>
    <w:p w:rsidR="009705D6" w:rsidRPr="009705D6" w:rsidRDefault="009705D6" w:rsidP="009705D6">
      <w:pPr>
        <w:pStyle w:val="ad"/>
        <w:numPr>
          <w:ilvl w:val="0"/>
          <w:numId w:val="19"/>
        </w:numPr>
        <w:ind w:left="1134" w:firstLine="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два станка с ЧПУ;</w:t>
      </w:r>
    </w:p>
    <w:p w:rsidR="009705D6" w:rsidRPr="009705D6" w:rsidRDefault="009705D6" w:rsidP="009705D6">
      <w:pPr>
        <w:pStyle w:val="ad"/>
        <w:numPr>
          <w:ilvl w:val="0"/>
          <w:numId w:val="19"/>
        </w:numPr>
        <w:ind w:left="1134" w:firstLine="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вспомогательное оборудование для доработки, оснастка;</w:t>
      </w:r>
    </w:p>
    <w:p w:rsidR="009705D6" w:rsidRPr="009705D6" w:rsidRDefault="009705D6" w:rsidP="009705D6">
      <w:pPr>
        <w:pStyle w:val="ad"/>
        <w:numPr>
          <w:ilvl w:val="0"/>
          <w:numId w:val="19"/>
        </w:numPr>
        <w:ind w:left="1134" w:firstLine="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компрессор</w:t>
      </w:r>
    </w:p>
    <w:p w:rsidR="009705D6" w:rsidRPr="009705D6" w:rsidRDefault="009705D6" w:rsidP="009705D6">
      <w:pPr>
        <w:pStyle w:val="ad"/>
        <w:numPr>
          <w:ilvl w:val="0"/>
          <w:numId w:val="19"/>
        </w:numPr>
        <w:ind w:left="1134" w:firstLine="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вес станков - до 3 тонн (предусмотреть транспортировку по коридорам и демпфер на вибрацию)</w:t>
      </w:r>
    </w:p>
    <w:p w:rsidR="009705D6" w:rsidRPr="009705D6" w:rsidRDefault="009705D6" w:rsidP="009705D6">
      <w:pPr>
        <w:pStyle w:val="ad"/>
        <w:numPr>
          <w:ilvl w:val="0"/>
          <w:numId w:val="16"/>
        </w:numPr>
        <w:ind w:left="72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Инженерия</w:t>
      </w:r>
    </w:p>
    <w:p w:rsidR="009705D6" w:rsidRPr="009705D6" w:rsidRDefault="009705D6" w:rsidP="009705D6">
      <w:pPr>
        <w:pStyle w:val="ad"/>
        <w:numPr>
          <w:ilvl w:val="1"/>
          <w:numId w:val="16"/>
        </w:numPr>
        <w:ind w:left="144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 xml:space="preserve">отдельная вытяжка, возможность установки дополнительного </w:t>
      </w:r>
      <w:proofErr w:type="spellStart"/>
      <w:r w:rsidRPr="009705D6">
        <w:rPr>
          <w:rFonts w:eastAsiaTheme="minorHAnsi"/>
          <w:szCs w:val="24"/>
        </w:rPr>
        <w:t>маслоулавливающего</w:t>
      </w:r>
      <w:proofErr w:type="spellEnd"/>
      <w:r w:rsidRPr="009705D6">
        <w:rPr>
          <w:rFonts w:eastAsiaTheme="minorHAnsi"/>
          <w:szCs w:val="24"/>
        </w:rPr>
        <w:t xml:space="preserve"> фильтрационного оборудования;</w:t>
      </w:r>
    </w:p>
    <w:p w:rsidR="009705D6" w:rsidRPr="009705D6" w:rsidRDefault="009705D6" w:rsidP="009705D6">
      <w:pPr>
        <w:pStyle w:val="ad"/>
        <w:numPr>
          <w:ilvl w:val="1"/>
          <w:numId w:val="16"/>
        </w:numPr>
        <w:ind w:left="1440"/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электроэнергия 150-200 кВт</w:t>
      </w:r>
    </w:p>
    <w:p w:rsidR="009705D6" w:rsidRPr="00031F6E" w:rsidRDefault="009705D6" w:rsidP="009705D6">
      <w:pPr>
        <w:pStyle w:val="ad"/>
        <w:numPr>
          <w:ilvl w:val="0"/>
          <w:numId w:val="19"/>
        </w:numPr>
        <w:ind w:left="426" w:firstLine="0"/>
        <w:contextualSpacing w:val="0"/>
        <w:jc w:val="left"/>
        <w:rPr>
          <w:sz w:val="26"/>
          <w:szCs w:val="26"/>
        </w:rPr>
      </w:pPr>
      <w:r w:rsidRPr="009705D6">
        <w:rPr>
          <w:rFonts w:eastAsiaTheme="minorHAnsi"/>
          <w:szCs w:val="24"/>
        </w:rPr>
        <w:t>Подъездные пути на автомобиле, ворота, логистика для доставки станков</w:t>
      </w:r>
      <w:r w:rsidRPr="00031F6E">
        <w:rPr>
          <w:sz w:val="26"/>
          <w:szCs w:val="26"/>
        </w:rPr>
        <w:t>.</w:t>
      </w:r>
    </w:p>
    <w:p w:rsidR="009705D6" w:rsidRPr="00EC0B88" w:rsidRDefault="009705D6" w:rsidP="009705D6">
      <w:pPr>
        <w:rPr>
          <w:rFonts w:ascii="Times New Roman" w:eastAsia="Calibri" w:hAnsi="Times New Roman"/>
          <w:sz w:val="26"/>
          <w:szCs w:val="26"/>
        </w:rPr>
      </w:pPr>
    </w:p>
    <w:p w:rsidR="009705D6" w:rsidRPr="009111A7" w:rsidRDefault="009705D6" w:rsidP="009705D6">
      <w:pPr>
        <w:rPr>
          <w:rFonts w:ascii="Times New Roman" w:hAnsi="Times New Roman"/>
          <w:b/>
          <w:sz w:val="28"/>
          <w:szCs w:val="28"/>
        </w:rPr>
      </w:pPr>
      <w:r w:rsidRPr="009111A7">
        <w:rPr>
          <w:rFonts w:ascii="Times New Roman" w:hAnsi="Times New Roman"/>
          <w:b/>
          <w:sz w:val="28"/>
          <w:szCs w:val="28"/>
        </w:rPr>
        <w:t>Микроанализ</w:t>
      </w:r>
    </w:p>
    <w:p w:rsidR="009705D6" w:rsidRPr="009705D6" w:rsidRDefault="009705D6" w:rsidP="009705D6">
      <w:pPr>
        <w:pStyle w:val="ad"/>
        <w:numPr>
          <w:ilvl w:val="0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Общая площадь 150 кв. м. отдельный офис 25 кв. м.</w:t>
      </w:r>
    </w:p>
    <w:p w:rsidR="009705D6" w:rsidRPr="009705D6" w:rsidRDefault="009705D6" w:rsidP="009705D6">
      <w:pPr>
        <w:pStyle w:val="ad"/>
        <w:numPr>
          <w:ilvl w:val="0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Состав и требования к размещению оборудования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двухлучевой электронный микроскоп;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lastRenderedPageBreak/>
        <w:t>рентгеновский томограф;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индивидуальные локальные мероприятия по виброизоляции;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максимальное удаление от источников вибрации, шума и электромагнитного излучения;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вес оборудования до 1,5 тонн</w:t>
      </w:r>
    </w:p>
    <w:p w:rsidR="009705D6" w:rsidRPr="009705D6" w:rsidRDefault="009705D6" w:rsidP="009705D6">
      <w:pPr>
        <w:pStyle w:val="ad"/>
        <w:numPr>
          <w:ilvl w:val="0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Инженерия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заземление 0,5 Ом;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промышленное кондиционирование;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электроэнергия 70 кВт;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пусковой ток 60А;</w:t>
      </w:r>
    </w:p>
    <w:p w:rsidR="009705D6" w:rsidRPr="009705D6" w:rsidRDefault="009705D6" w:rsidP="009705D6">
      <w:pPr>
        <w:pStyle w:val="ad"/>
        <w:numPr>
          <w:ilvl w:val="1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температурный режим 22+/- 1 C</w:t>
      </w:r>
    </w:p>
    <w:p w:rsidR="009705D6" w:rsidRPr="009705D6" w:rsidRDefault="009705D6" w:rsidP="009705D6">
      <w:pPr>
        <w:pStyle w:val="ad"/>
        <w:numPr>
          <w:ilvl w:val="0"/>
          <w:numId w:val="20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Логистика для доставки оборудования.</w:t>
      </w:r>
    </w:p>
    <w:p w:rsidR="009705D6" w:rsidRPr="00EC0B88" w:rsidRDefault="009705D6" w:rsidP="009705D6">
      <w:pPr>
        <w:rPr>
          <w:rFonts w:ascii="Times New Roman" w:eastAsia="Calibri" w:hAnsi="Times New Roman"/>
          <w:sz w:val="26"/>
          <w:szCs w:val="26"/>
        </w:rPr>
      </w:pPr>
    </w:p>
    <w:p w:rsidR="009705D6" w:rsidRPr="00B87E9D" w:rsidRDefault="009705D6" w:rsidP="009705D6">
      <w:pPr>
        <w:rPr>
          <w:rFonts w:ascii="Times New Roman" w:hAnsi="Times New Roman"/>
          <w:b/>
          <w:sz w:val="28"/>
          <w:szCs w:val="28"/>
        </w:rPr>
      </w:pPr>
      <w:r w:rsidRPr="00B87E9D">
        <w:rPr>
          <w:rFonts w:ascii="Times New Roman" w:hAnsi="Times New Roman"/>
          <w:b/>
          <w:sz w:val="28"/>
          <w:szCs w:val="28"/>
        </w:rPr>
        <w:t>Лаборатория для производства электронных плат.</w:t>
      </w:r>
    </w:p>
    <w:p w:rsidR="009705D6" w:rsidRPr="009705D6" w:rsidRDefault="009705D6" w:rsidP="009705D6">
      <w:pPr>
        <w:pStyle w:val="ad"/>
        <w:numPr>
          <w:ilvl w:val="0"/>
          <w:numId w:val="21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Общая площадь 30-40 кв. м. стандартного офиса.</w:t>
      </w:r>
    </w:p>
    <w:p w:rsidR="009705D6" w:rsidRPr="009705D6" w:rsidRDefault="009705D6" w:rsidP="009705D6">
      <w:pPr>
        <w:pStyle w:val="ad"/>
        <w:numPr>
          <w:ilvl w:val="0"/>
          <w:numId w:val="21"/>
        </w:numPr>
        <w:contextualSpacing w:val="0"/>
        <w:jc w:val="left"/>
        <w:rPr>
          <w:rFonts w:eastAsiaTheme="minorHAnsi"/>
          <w:szCs w:val="24"/>
        </w:rPr>
      </w:pPr>
      <w:r w:rsidRPr="009705D6">
        <w:rPr>
          <w:rFonts w:eastAsiaTheme="minorHAnsi"/>
          <w:szCs w:val="24"/>
        </w:rPr>
        <w:t>Локальная вытяжная вентиляция со стандартным для офисов общим кратным обменом</w:t>
      </w:r>
    </w:p>
    <w:p w:rsidR="009705D6" w:rsidRDefault="00970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Заданию на проектирование</w:t>
      </w:r>
    </w:p>
    <w:p w:rsidR="00800D29" w:rsidRDefault="00800D29" w:rsidP="00800D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Офисного центра «Технопарк»</w:t>
      </w:r>
    </w:p>
    <w:p w:rsidR="004B74BE" w:rsidRPr="009705D6" w:rsidRDefault="004B74BE" w:rsidP="004B74B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6">
        <w:rPr>
          <w:rFonts w:ascii="Times New Roman" w:hAnsi="Times New Roman" w:cs="Times New Roman"/>
          <w:b/>
          <w:sz w:val="24"/>
          <w:szCs w:val="24"/>
        </w:rPr>
        <w:t>ТРЕБОВАНИЯ К СМЕТНОМУ РАЗДЕЛУ</w:t>
      </w:r>
    </w:p>
    <w:p w:rsidR="004B74BE" w:rsidRPr="009705D6" w:rsidRDefault="004B74BE" w:rsidP="004B74B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6">
        <w:rPr>
          <w:rFonts w:ascii="Times New Roman" w:hAnsi="Times New Roman" w:cs="Times New Roman"/>
          <w:b/>
          <w:sz w:val="24"/>
          <w:szCs w:val="24"/>
        </w:rPr>
        <w:t>ПРОЕКТНОЙ ДОКУМЕНТАЦИИ</w:t>
      </w:r>
    </w:p>
    <w:p w:rsidR="004B74BE" w:rsidRPr="009705D6" w:rsidRDefault="004B74BE" w:rsidP="004B74B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4BE" w:rsidRPr="009705D6" w:rsidRDefault="004B74BE" w:rsidP="004B74B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6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4B74BE" w:rsidRPr="009705D6" w:rsidRDefault="004B74BE" w:rsidP="004B74B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6">
        <w:rPr>
          <w:rFonts w:ascii="Times New Roman" w:hAnsi="Times New Roman" w:cs="Times New Roman"/>
          <w:b/>
          <w:sz w:val="24"/>
          <w:szCs w:val="24"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B74BE" w:rsidRPr="00657E00" w:rsidRDefault="004B74BE" w:rsidP="004B74BE">
      <w:pPr>
        <w:pStyle w:val="ab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2"/>
        <w:gridCol w:w="2498"/>
        <w:gridCol w:w="6431"/>
      </w:tblGrid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591" w:type="dxa"/>
            <w:vAlign w:val="center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3" w:type="dxa"/>
            <w:vAlign w:val="center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Сметно-нормативная база 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объектные сметы в базисном уровне цен 2001 г.;</w:t>
            </w:r>
          </w:p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локальные сметы, разработанные базисно-индексным методом, в сметно-нормативной базе ФЕР-2001 (в редакции 2008 г./2009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цен, в котором составляется сметная документация</w:t>
            </w:r>
          </w:p>
        </w:tc>
        <w:tc>
          <w:tcPr>
            <w:tcW w:w="7013" w:type="dxa"/>
          </w:tcPr>
          <w:p w:rsidR="004B74BE" w:rsidRPr="009705D6" w:rsidRDefault="004B74BE" w:rsidP="004B74BE">
            <w:pPr>
              <w:pStyle w:val="ab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Базисный уровень по состоянию на 01.01.2001 г.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уровень для стадии «Проектная документация»:</w:t>
            </w:r>
          </w:p>
          <w:p w:rsidR="004B74BE" w:rsidRPr="009705D6" w:rsidRDefault="004B74BE" w:rsidP="004B74BE">
            <w:pPr>
              <w:pStyle w:val="ab"/>
              <w:numPr>
                <w:ilvl w:val="1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момент составления сметной документации;</w:t>
            </w:r>
          </w:p>
          <w:p w:rsidR="004B74BE" w:rsidRPr="009705D6" w:rsidRDefault="004B74BE" w:rsidP="004B74BE">
            <w:pPr>
              <w:pStyle w:val="ab"/>
              <w:numPr>
                <w:ilvl w:val="1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пересчета в текущий уровень цен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следующие индексы изменения сметной стоимости: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Строительно-монтажные работы по видам строительства для г. Москвы;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– по строке «Объекты непроизводственного назначения»;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Проектные работы и изыскательские работы (не превышающие показатели, установленные в соответствии с Приказом Фонда от 15.11.12. № 153 «Об утверждении </w:t>
            </w: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4B74BE" w:rsidRPr="009705D6" w:rsidRDefault="004B74BE" w:rsidP="004B74BE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2" w:history="1">
              <w:r w:rsidRPr="009705D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Основными положениями</w:t>
              </w:r>
            </w:hyperlink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Сводный сметный расчет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</w:t>
            </w: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Объектные сметы (расчеты)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Локальные сметы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по форме Приложения 2 образец № 4 МДС 81-35.2004.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Минрегиона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России от 11.04.2008 № 44.</w:t>
            </w:r>
            <w:proofErr w:type="gramEnd"/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определять по калькуляциям.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объектов – аналогов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Применять только при обосновании </w:t>
            </w: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и коэффициенты Приложения № 1 МДС 81-35.2004.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Материальные ресурсы, не учтенные расценками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</w:t>
            </w: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составления сметной документации.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оборудования 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оборудования, предназначенного для производственных нужд;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инструмента и инвентаря производственных зданий;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70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итогом  ССР.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определенных</w:t>
            </w:r>
            <w:proofErr w:type="gram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«обратным счетом».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Накладные расходы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Нормативы МДС 81-33.2004 по видам работ (Приложение № 4).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Сметная прибыль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Нормативы МДС 81-25.2004 по видам  работ (Приложение № 3).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</w:t>
            </w: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временные здания и сооружения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нормам Сборника сметных норм затрат на </w:t>
            </w: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Зимнее удорожание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4B74BE" w:rsidRPr="009705D6" w:rsidTr="00D86170">
        <w:tc>
          <w:tcPr>
            <w:tcW w:w="646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91" w:type="dxa"/>
          </w:tcPr>
          <w:p w:rsidR="004B74BE" w:rsidRPr="009705D6" w:rsidRDefault="004B74BE" w:rsidP="00D8617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Формат представления сметной документации</w:t>
            </w:r>
          </w:p>
        </w:tc>
        <w:tc>
          <w:tcPr>
            <w:tcW w:w="7013" w:type="dxa"/>
          </w:tcPr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arp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xml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 и в формате 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xls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4B74BE" w:rsidRPr="009705D6" w:rsidRDefault="004B74BE" w:rsidP="00D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локальным сметам прикладывать ведомость ресурсов.</w:t>
            </w:r>
          </w:p>
          <w:p w:rsidR="004B74BE" w:rsidRPr="009705D6" w:rsidRDefault="004B74BE" w:rsidP="00D8617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B74BE" w:rsidRPr="009705D6" w:rsidRDefault="004B74BE" w:rsidP="004B74BE">
      <w:pPr>
        <w:pStyle w:val="1"/>
        <w:suppressLineNumbers/>
        <w:suppressAutoHyphens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B74BE" w:rsidRPr="009705D6" w:rsidRDefault="004B74BE" w:rsidP="004B74BE">
      <w:pPr>
        <w:rPr>
          <w:rFonts w:ascii="Times New Roman" w:hAnsi="Times New Roman" w:cs="Times New Roman"/>
          <w:sz w:val="24"/>
          <w:szCs w:val="24"/>
        </w:rPr>
      </w:pPr>
    </w:p>
    <w:p w:rsidR="004B74BE" w:rsidRPr="009705D6" w:rsidRDefault="004B74BE" w:rsidP="004B74B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6">
        <w:rPr>
          <w:rFonts w:ascii="Times New Roman" w:hAnsi="Times New Roman" w:cs="Times New Roman"/>
          <w:b/>
          <w:sz w:val="24"/>
          <w:szCs w:val="24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B74BE" w:rsidRPr="009705D6" w:rsidRDefault="004B74BE" w:rsidP="004B74BE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B74BE" w:rsidRPr="009705D6" w:rsidRDefault="004B74BE" w:rsidP="004B74BE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4B74BE" w:rsidRPr="009705D6" w:rsidRDefault="004B74BE" w:rsidP="004B74BE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B74BE" w:rsidRPr="009705D6" w:rsidRDefault="004B74BE" w:rsidP="004B74BE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B74BE" w:rsidRPr="009705D6" w:rsidRDefault="004B74BE" w:rsidP="004B74B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9705D6">
        <w:rPr>
          <w:rFonts w:ascii="Times New Roman" w:hAnsi="Times New Roman" w:cs="Times New Roman"/>
          <w:sz w:val="24"/>
          <w:szCs w:val="24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B74BE" w:rsidRPr="009705D6" w:rsidRDefault="004B74BE" w:rsidP="004B74B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9705D6">
        <w:rPr>
          <w:rFonts w:ascii="Times New Roman" w:hAnsi="Times New Roman" w:cs="Times New Roman"/>
          <w:sz w:val="24"/>
          <w:szCs w:val="24"/>
        </w:rPr>
        <w:t xml:space="preserve"> изменений в порядке, установленном Правительством Российской Федерации.</w:t>
      </w:r>
    </w:p>
    <w:p w:rsidR="004B74BE" w:rsidRPr="009705D6" w:rsidRDefault="004B74BE" w:rsidP="004B74BE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 w:rsidRPr="009705D6">
        <w:rPr>
          <w:rFonts w:ascii="Times New Roman" w:hAnsi="Times New Roman" w:cs="Times New Roman"/>
          <w:sz w:val="24"/>
          <w:szCs w:val="24"/>
        </w:rPr>
        <w:t>переутверждения</w:t>
      </w:r>
      <w:proofErr w:type="spellEnd"/>
      <w:r w:rsidRPr="009705D6">
        <w:rPr>
          <w:rFonts w:ascii="Times New Roman" w:hAnsi="Times New Roman" w:cs="Times New Roman"/>
          <w:sz w:val="24"/>
          <w:szCs w:val="24"/>
        </w:rPr>
        <w:t xml:space="preserve"> проектно-сметной документации заказчиком.</w:t>
      </w:r>
    </w:p>
    <w:p w:rsidR="004B74BE" w:rsidRPr="009705D6" w:rsidRDefault="004B74BE" w:rsidP="004B74BE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        5. </w:t>
      </w:r>
      <w:proofErr w:type="gramStart"/>
      <w:r w:rsidRPr="009705D6">
        <w:rPr>
          <w:rFonts w:ascii="Times New Roman" w:hAnsi="Times New Roman" w:cs="Times New Roman"/>
          <w:sz w:val="24"/>
          <w:szCs w:val="24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 w:rsidRPr="009705D6">
        <w:rPr>
          <w:rFonts w:ascii="Times New Roman" w:hAnsi="Times New Roman" w:cs="Times New Roman"/>
          <w:sz w:val="24"/>
          <w:szCs w:val="24"/>
        </w:rPr>
        <w:t>переутверждении</w:t>
      </w:r>
      <w:proofErr w:type="spellEnd"/>
      <w:r w:rsidRPr="009705D6">
        <w:rPr>
          <w:rFonts w:ascii="Times New Roman" w:hAnsi="Times New Roman" w:cs="Times New Roman"/>
          <w:sz w:val="24"/>
          <w:szCs w:val="24"/>
        </w:rPr>
        <w:t xml:space="preserve"> проектно-сметной документации. </w:t>
      </w:r>
      <w:proofErr w:type="gramEnd"/>
    </w:p>
    <w:p w:rsidR="004B74BE" w:rsidRPr="009705D6" w:rsidRDefault="004B74BE" w:rsidP="004B74BE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D6">
        <w:rPr>
          <w:rFonts w:ascii="Times New Roman" w:hAnsi="Times New Roman" w:cs="Times New Roman"/>
          <w:sz w:val="24"/>
          <w:szCs w:val="24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 w:rsidRPr="009705D6">
        <w:rPr>
          <w:rFonts w:ascii="Times New Roman" w:hAnsi="Times New Roman" w:cs="Times New Roman"/>
          <w:sz w:val="24"/>
          <w:szCs w:val="24"/>
        </w:rPr>
        <w:t>переутверждении</w:t>
      </w:r>
      <w:proofErr w:type="spellEnd"/>
      <w:r w:rsidRPr="009705D6">
        <w:rPr>
          <w:rFonts w:ascii="Times New Roman" w:hAnsi="Times New Roman" w:cs="Times New Roman"/>
          <w:sz w:val="24"/>
          <w:szCs w:val="24"/>
        </w:rPr>
        <w:t xml:space="preserve"> проектно-сметной документации на строительство предприятий, зданий и сооружений».</w:t>
      </w:r>
    </w:p>
    <w:p w:rsidR="004B74BE" w:rsidRPr="00933F99" w:rsidRDefault="004B74BE" w:rsidP="004B74BE">
      <w:pPr>
        <w:rPr>
          <w:sz w:val="24"/>
          <w:szCs w:val="24"/>
        </w:rPr>
      </w:pPr>
    </w:p>
    <w:p w:rsidR="00800D29" w:rsidRPr="001B762B" w:rsidRDefault="00800D29" w:rsidP="0073585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00D29" w:rsidRPr="001B762B" w:rsidSect="00177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DA" w:rsidRDefault="00683DDA" w:rsidP="00B17EA8">
      <w:pPr>
        <w:spacing w:after="0" w:line="240" w:lineRule="auto"/>
      </w:pPr>
      <w:r>
        <w:separator/>
      </w:r>
    </w:p>
  </w:endnote>
  <w:endnote w:type="continuationSeparator" w:id="0">
    <w:p w:rsidR="00683DDA" w:rsidRDefault="00683DDA" w:rsidP="00B17EA8">
      <w:pPr>
        <w:spacing w:after="0" w:line="240" w:lineRule="auto"/>
      </w:pPr>
      <w:r>
        <w:continuationSeparator/>
      </w:r>
    </w:p>
  </w:endnote>
  <w:endnote w:type="continuationNotice" w:id="1">
    <w:p w:rsidR="00683DDA" w:rsidRDefault="00683D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956922"/>
      <w:docPartObj>
        <w:docPartGallery w:val="Page Numbers (Bottom of Page)"/>
        <w:docPartUnique/>
      </w:docPartObj>
    </w:sdtPr>
    <w:sdtEndPr/>
    <w:sdtContent>
      <w:p w:rsidR="002B5C32" w:rsidRDefault="00285F4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9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5C32" w:rsidRDefault="002B5C3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DA" w:rsidRDefault="00683DDA" w:rsidP="00B17EA8">
      <w:pPr>
        <w:spacing w:after="0" w:line="240" w:lineRule="auto"/>
      </w:pPr>
      <w:r>
        <w:separator/>
      </w:r>
    </w:p>
  </w:footnote>
  <w:footnote w:type="continuationSeparator" w:id="0">
    <w:p w:rsidR="00683DDA" w:rsidRDefault="00683DDA" w:rsidP="00B17EA8">
      <w:pPr>
        <w:spacing w:after="0" w:line="240" w:lineRule="auto"/>
      </w:pPr>
      <w:r>
        <w:continuationSeparator/>
      </w:r>
    </w:p>
  </w:footnote>
  <w:footnote w:type="continuationNotice" w:id="1">
    <w:p w:rsidR="00683DDA" w:rsidRDefault="00683DD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62A4"/>
    <w:multiLevelType w:val="hybridMultilevel"/>
    <w:tmpl w:val="A140A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24534"/>
    <w:multiLevelType w:val="hybridMultilevel"/>
    <w:tmpl w:val="CD5CC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62A36"/>
    <w:multiLevelType w:val="hybridMultilevel"/>
    <w:tmpl w:val="3CD8A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2C97491A"/>
    <w:multiLevelType w:val="hybridMultilevel"/>
    <w:tmpl w:val="65480796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2F43475F"/>
    <w:multiLevelType w:val="hybridMultilevel"/>
    <w:tmpl w:val="B5ECC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56F02"/>
    <w:multiLevelType w:val="hybridMultilevel"/>
    <w:tmpl w:val="D4E61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8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EBF72D7"/>
    <w:multiLevelType w:val="hybridMultilevel"/>
    <w:tmpl w:val="C9ECF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6117"/>
    <w:multiLevelType w:val="hybridMultilevel"/>
    <w:tmpl w:val="E4BED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568162BB"/>
    <w:multiLevelType w:val="hybridMultilevel"/>
    <w:tmpl w:val="D26CF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>
    <w:nsid w:val="6D8B4BA0"/>
    <w:multiLevelType w:val="hybridMultilevel"/>
    <w:tmpl w:val="C0B0CCB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77C16AE7"/>
    <w:multiLevelType w:val="multilevel"/>
    <w:tmpl w:val="D7F2EB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E775FC7"/>
    <w:multiLevelType w:val="multilevel"/>
    <w:tmpl w:val="80F836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</w:num>
  <w:num w:numId="7">
    <w:abstractNumId w:val="1"/>
  </w:num>
  <w:num w:numId="8">
    <w:abstractNumId w:val="2"/>
  </w:num>
  <w:num w:numId="9">
    <w:abstractNumId w:val="12"/>
  </w:num>
  <w:num w:numId="10">
    <w:abstractNumId w:val="10"/>
  </w:num>
  <w:num w:numId="11">
    <w:abstractNumId w:val="4"/>
  </w:num>
  <w:num w:numId="12">
    <w:abstractNumId w:val="14"/>
  </w:num>
  <w:num w:numId="13">
    <w:abstractNumId w:val="0"/>
  </w:num>
  <w:num w:numId="14">
    <w:abstractNumId w:val="16"/>
  </w:num>
  <w:num w:numId="15">
    <w:abstractNumId w:val="13"/>
  </w:num>
  <w:num w:numId="16">
    <w:abstractNumId w:val="19"/>
  </w:num>
  <w:num w:numId="17">
    <w:abstractNumId w:val="11"/>
  </w:num>
  <w:num w:numId="18">
    <w:abstractNumId w:val="18"/>
  </w:num>
  <w:num w:numId="19">
    <w:abstractNumId w:val="17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11DE"/>
    <w:rsid w:val="00003A0B"/>
    <w:rsid w:val="000041BE"/>
    <w:rsid w:val="00012C5B"/>
    <w:rsid w:val="00015D40"/>
    <w:rsid w:val="000175A6"/>
    <w:rsid w:val="00022714"/>
    <w:rsid w:val="00022A16"/>
    <w:rsid w:val="000321A8"/>
    <w:rsid w:val="000329B4"/>
    <w:rsid w:val="0003383C"/>
    <w:rsid w:val="00045702"/>
    <w:rsid w:val="00051AF8"/>
    <w:rsid w:val="00052EA2"/>
    <w:rsid w:val="00053FDF"/>
    <w:rsid w:val="0006134E"/>
    <w:rsid w:val="00061BA0"/>
    <w:rsid w:val="00063EE1"/>
    <w:rsid w:val="000671A1"/>
    <w:rsid w:val="00074AF9"/>
    <w:rsid w:val="00074D2E"/>
    <w:rsid w:val="00082B15"/>
    <w:rsid w:val="000863B3"/>
    <w:rsid w:val="00086591"/>
    <w:rsid w:val="00092A5F"/>
    <w:rsid w:val="00095D5B"/>
    <w:rsid w:val="000A02B8"/>
    <w:rsid w:val="000A1C48"/>
    <w:rsid w:val="000A672E"/>
    <w:rsid w:val="000B0503"/>
    <w:rsid w:val="000B2B66"/>
    <w:rsid w:val="000B4009"/>
    <w:rsid w:val="000B6824"/>
    <w:rsid w:val="000B7FEE"/>
    <w:rsid w:val="000C099A"/>
    <w:rsid w:val="000C58BD"/>
    <w:rsid w:val="000C7636"/>
    <w:rsid w:val="000D1BDE"/>
    <w:rsid w:val="000D277D"/>
    <w:rsid w:val="000D4F03"/>
    <w:rsid w:val="000D5760"/>
    <w:rsid w:val="000D6039"/>
    <w:rsid w:val="000D7251"/>
    <w:rsid w:val="000E18CF"/>
    <w:rsid w:val="000E27F5"/>
    <w:rsid w:val="000E475E"/>
    <w:rsid w:val="000E5877"/>
    <w:rsid w:val="000F3DE6"/>
    <w:rsid w:val="000F76E8"/>
    <w:rsid w:val="001004E2"/>
    <w:rsid w:val="001036B9"/>
    <w:rsid w:val="00104433"/>
    <w:rsid w:val="001054E1"/>
    <w:rsid w:val="00110635"/>
    <w:rsid w:val="001148BE"/>
    <w:rsid w:val="00130DA7"/>
    <w:rsid w:val="001353CA"/>
    <w:rsid w:val="001415EA"/>
    <w:rsid w:val="00142CD1"/>
    <w:rsid w:val="0014337D"/>
    <w:rsid w:val="00147551"/>
    <w:rsid w:val="00151746"/>
    <w:rsid w:val="001536BD"/>
    <w:rsid w:val="00154C42"/>
    <w:rsid w:val="001551F9"/>
    <w:rsid w:val="001630EC"/>
    <w:rsid w:val="00170746"/>
    <w:rsid w:val="00172224"/>
    <w:rsid w:val="00172302"/>
    <w:rsid w:val="001752B3"/>
    <w:rsid w:val="00177D6B"/>
    <w:rsid w:val="00180009"/>
    <w:rsid w:val="0018022D"/>
    <w:rsid w:val="00180375"/>
    <w:rsid w:val="00186544"/>
    <w:rsid w:val="0018759C"/>
    <w:rsid w:val="00187E94"/>
    <w:rsid w:val="0019143E"/>
    <w:rsid w:val="001A22AA"/>
    <w:rsid w:val="001A49B8"/>
    <w:rsid w:val="001A4F82"/>
    <w:rsid w:val="001A6DB4"/>
    <w:rsid w:val="001B37B6"/>
    <w:rsid w:val="001B3E5E"/>
    <w:rsid w:val="001B762B"/>
    <w:rsid w:val="001C162D"/>
    <w:rsid w:val="001C1CAB"/>
    <w:rsid w:val="001C63B3"/>
    <w:rsid w:val="001C6566"/>
    <w:rsid w:val="001C78C4"/>
    <w:rsid w:val="001C7D49"/>
    <w:rsid w:val="001D0688"/>
    <w:rsid w:val="001D4A3F"/>
    <w:rsid w:val="001D6E7E"/>
    <w:rsid w:val="001E47D1"/>
    <w:rsid w:val="001E7848"/>
    <w:rsid w:val="001E7AB6"/>
    <w:rsid w:val="001F5051"/>
    <w:rsid w:val="001F6430"/>
    <w:rsid w:val="00207997"/>
    <w:rsid w:val="00212095"/>
    <w:rsid w:val="0021251D"/>
    <w:rsid w:val="002139EB"/>
    <w:rsid w:val="0022202A"/>
    <w:rsid w:val="0022732D"/>
    <w:rsid w:val="002311EE"/>
    <w:rsid w:val="002361B8"/>
    <w:rsid w:val="00236E88"/>
    <w:rsid w:val="0023752E"/>
    <w:rsid w:val="00237E56"/>
    <w:rsid w:val="00242102"/>
    <w:rsid w:val="00243299"/>
    <w:rsid w:val="00243832"/>
    <w:rsid w:val="00244925"/>
    <w:rsid w:val="00244BEE"/>
    <w:rsid w:val="00246AF9"/>
    <w:rsid w:val="00254C1C"/>
    <w:rsid w:val="00256D00"/>
    <w:rsid w:val="00266AC6"/>
    <w:rsid w:val="00266BF9"/>
    <w:rsid w:val="00271DBF"/>
    <w:rsid w:val="0027568F"/>
    <w:rsid w:val="00281603"/>
    <w:rsid w:val="002842D9"/>
    <w:rsid w:val="00285ABD"/>
    <w:rsid w:val="00285F42"/>
    <w:rsid w:val="00287AC8"/>
    <w:rsid w:val="00292D18"/>
    <w:rsid w:val="002A06B8"/>
    <w:rsid w:val="002A2B48"/>
    <w:rsid w:val="002A4D04"/>
    <w:rsid w:val="002A67FF"/>
    <w:rsid w:val="002A6E53"/>
    <w:rsid w:val="002A70D1"/>
    <w:rsid w:val="002B290B"/>
    <w:rsid w:val="002B2C83"/>
    <w:rsid w:val="002B34A9"/>
    <w:rsid w:val="002B38B7"/>
    <w:rsid w:val="002B3F3D"/>
    <w:rsid w:val="002B5C32"/>
    <w:rsid w:val="002B600D"/>
    <w:rsid w:val="002C3AD7"/>
    <w:rsid w:val="002C7045"/>
    <w:rsid w:val="002D07DE"/>
    <w:rsid w:val="002D6905"/>
    <w:rsid w:val="002E0E0D"/>
    <w:rsid w:val="002E292E"/>
    <w:rsid w:val="002E76AE"/>
    <w:rsid w:val="002E7D9A"/>
    <w:rsid w:val="002F0AD2"/>
    <w:rsid w:val="002F1CDA"/>
    <w:rsid w:val="002F2489"/>
    <w:rsid w:val="002F3337"/>
    <w:rsid w:val="002F35D0"/>
    <w:rsid w:val="002F3CDB"/>
    <w:rsid w:val="002F6DE7"/>
    <w:rsid w:val="002F75BE"/>
    <w:rsid w:val="00304C4A"/>
    <w:rsid w:val="00305FB7"/>
    <w:rsid w:val="00306038"/>
    <w:rsid w:val="003079FB"/>
    <w:rsid w:val="00317669"/>
    <w:rsid w:val="003270CE"/>
    <w:rsid w:val="003302ED"/>
    <w:rsid w:val="00330E2D"/>
    <w:rsid w:val="00331B56"/>
    <w:rsid w:val="003326F9"/>
    <w:rsid w:val="003329CD"/>
    <w:rsid w:val="00332E54"/>
    <w:rsid w:val="00333513"/>
    <w:rsid w:val="00337175"/>
    <w:rsid w:val="00343205"/>
    <w:rsid w:val="00346313"/>
    <w:rsid w:val="003506C0"/>
    <w:rsid w:val="00357B52"/>
    <w:rsid w:val="00360C47"/>
    <w:rsid w:val="0036537E"/>
    <w:rsid w:val="00365B35"/>
    <w:rsid w:val="00365B9C"/>
    <w:rsid w:val="003663A6"/>
    <w:rsid w:val="0036728F"/>
    <w:rsid w:val="0037215C"/>
    <w:rsid w:val="00372F5D"/>
    <w:rsid w:val="003854E0"/>
    <w:rsid w:val="00387970"/>
    <w:rsid w:val="00393900"/>
    <w:rsid w:val="003A75E3"/>
    <w:rsid w:val="003C021A"/>
    <w:rsid w:val="003D2BF9"/>
    <w:rsid w:val="003D33AF"/>
    <w:rsid w:val="003D51CB"/>
    <w:rsid w:val="003D6974"/>
    <w:rsid w:val="003E382D"/>
    <w:rsid w:val="003F4DA6"/>
    <w:rsid w:val="003F4F80"/>
    <w:rsid w:val="00400A58"/>
    <w:rsid w:val="0040433C"/>
    <w:rsid w:val="00410A91"/>
    <w:rsid w:val="00413AC9"/>
    <w:rsid w:val="0041781E"/>
    <w:rsid w:val="00423ECF"/>
    <w:rsid w:val="00426971"/>
    <w:rsid w:val="004300B6"/>
    <w:rsid w:val="00430782"/>
    <w:rsid w:val="004323E3"/>
    <w:rsid w:val="00434C13"/>
    <w:rsid w:val="004364EA"/>
    <w:rsid w:val="004370E3"/>
    <w:rsid w:val="004413CE"/>
    <w:rsid w:val="0044459F"/>
    <w:rsid w:val="00444A4E"/>
    <w:rsid w:val="00447D38"/>
    <w:rsid w:val="00453043"/>
    <w:rsid w:val="00454342"/>
    <w:rsid w:val="004608CD"/>
    <w:rsid w:val="004612BF"/>
    <w:rsid w:val="00461D6E"/>
    <w:rsid w:val="004632B5"/>
    <w:rsid w:val="00463A38"/>
    <w:rsid w:val="004706B2"/>
    <w:rsid w:val="004726BB"/>
    <w:rsid w:val="0048044C"/>
    <w:rsid w:val="004841CE"/>
    <w:rsid w:val="00484745"/>
    <w:rsid w:val="00485734"/>
    <w:rsid w:val="00486400"/>
    <w:rsid w:val="004872AB"/>
    <w:rsid w:val="00487D5E"/>
    <w:rsid w:val="00497024"/>
    <w:rsid w:val="004A74B3"/>
    <w:rsid w:val="004A796E"/>
    <w:rsid w:val="004A7DF3"/>
    <w:rsid w:val="004B1296"/>
    <w:rsid w:val="004B182F"/>
    <w:rsid w:val="004B3116"/>
    <w:rsid w:val="004B582E"/>
    <w:rsid w:val="004B74BE"/>
    <w:rsid w:val="004C0C3F"/>
    <w:rsid w:val="004C1C51"/>
    <w:rsid w:val="004D2BC2"/>
    <w:rsid w:val="004D5985"/>
    <w:rsid w:val="004E3520"/>
    <w:rsid w:val="004E3BB4"/>
    <w:rsid w:val="004E3DC3"/>
    <w:rsid w:val="004E6935"/>
    <w:rsid w:val="004E6D9F"/>
    <w:rsid w:val="004F0ABD"/>
    <w:rsid w:val="004F2F44"/>
    <w:rsid w:val="004F3B17"/>
    <w:rsid w:val="004F439B"/>
    <w:rsid w:val="00504F82"/>
    <w:rsid w:val="005101FA"/>
    <w:rsid w:val="0051052F"/>
    <w:rsid w:val="00511AE9"/>
    <w:rsid w:val="00515A4F"/>
    <w:rsid w:val="005170E0"/>
    <w:rsid w:val="00522397"/>
    <w:rsid w:val="005223D0"/>
    <w:rsid w:val="0052580E"/>
    <w:rsid w:val="00526E9D"/>
    <w:rsid w:val="00527529"/>
    <w:rsid w:val="0053253D"/>
    <w:rsid w:val="00532BBE"/>
    <w:rsid w:val="00534937"/>
    <w:rsid w:val="00536185"/>
    <w:rsid w:val="00545F39"/>
    <w:rsid w:val="005469BB"/>
    <w:rsid w:val="00547BB3"/>
    <w:rsid w:val="00555E49"/>
    <w:rsid w:val="00555FC6"/>
    <w:rsid w:val="00556257"/>
    <w:rsid w:val="00560949"/>
    <w:rsid w:val="00562CC9"/>
    <w:rsid w:val="00565F30"/>
    <w:rsid w:val="0057159C"/>
    <w:rsid w:val="005809BE"/>
    <w:rsid w:val="0059071F"/>
    <w:rsid w:val="0059112E"/>
    <w:rsid w:val="005916DB"/>
    <w:rsid w:val="00594468"/>
    <w:rsid w:val="0059588B"/>
    <w:rsid w:val="005A4377"/>
    <w:rsid w:val="005B0916"/>
    <w:rsid w:val="005B09B5"/>
    <w:rsid w:val="005B7DA6"/>
    <w:rsid w:val="005C5EF9"/>
    <w:rsid w:val="005C7317"/>
    <w:rsid w:val="005D1CD3"/>
    <w:rsid w:val="005D30F8"/>
    <w:rsid w:val="005D4912"/>
    <w:rsid w:val="005D5DE8"/>
    <w:rsid w:val="005E6936"/>
    <w:rsid w:val="005E716B"/>
    <w:rsid w:val="005F2FC2"/>
    <w:rsid w:val="005F61E4"/>
    <w:rsid w:val="005F6384"/>
    <w:rsid w:val="005F7047"/>
    <w:rsid w:val="00602613"/>
    <w:rsid w:val="0061009D"/>
    <w:rsid w:val="00611D92"/>
    <w:rsid w:val="00612B19"/>
    <w:rsid w:val="006134EF"/>
    <w:rsid w:val="00615BE6"/>
    <w:rsid w:val="006170F9"/>
    <w:rsid w:val="00621CA4"/>
    <w:rsid w:val="00623DD0"/>
    <w:rsid w:val="00625355"/>
    <w:rsid w:val="00625C28"/>
    <w:rsid w:val="006275EF"/>
    <w:rsid w:val="00632EB0"/>
    <w:rsid w:val="006337D6"/>
    <w:rsid w:val="00634148"/>
    <w:rsid w:val="00637109"/>
    <w:rsid w:val="00640582"/>
    <w:rsid w:val="00643F39"/>
    <w:rsid w:val="00651D6E"/>
    <w:rsid w:val="00652E54"/>
    <w:rsid w:val="00654055"/>
    <w:rsid w:val="006617A6"/>
    <w:rsid w:val="006647B7"/>
    <w:rsid w:val="00666C37"/>
    <w:rsid w:val="006676D6"/>
    <w:rsid w:val="00676F3C"/>
    <w:rsid w:val="00680BD4"/>
    <w:rsid w:val="00681BE0"/>
    <w:rsid w:val="00683DDA"/>
    <w:rsid w:val="00685535"/>
    <w:rsid w:val="00686FF5"/>
    <w:rsid w:val="00687286"/>
    <w:rsid w:val="0068791E"/>
    <w:rsid w:val="00687F32"/>
    <w:rsid w:val="00691436"/>
    <w:rsid w:val="006960E8"/>
    <w:rsid w:val="0069707D"/>
    <w:rsid w:val="006A0E98"/>
    <w:rsid w:val="006A1B18"/>
    <w:rsid w:val="006A67D5"/>
    <w:rsid w:val="006B3E14"/>
    <w:rsid w:val="006B454B"/>
    <w:rsid w:val="006C2594"/>
    <w:rsid w:val="006C3372"/>
    <w:rsid w:val="006C5A33"/>
    <w:rsid w:val="006C6AF4"/>
    <w:rsid w:val="006D0DC3"/>
    <w:rsid w:val="006D224B"/>
    <w:rsid w:val="006D26FA"/>
    <w:rsid w:val="006D4E30"/>
    <w:rsid w:val="006E389F"/>
    <w:rsid w:val="006E3EAA"/>
    <w:rsid w:val="006E4E0A"/>
    <w:rsid w:val="006F0A49"/>
    <w:rsid w:val="006F344B"/>
    <w:rsid w:val="006F4292"/>
    <w:rsid w:val="006F65DF"/>
    <w:rsid w:val="006F685F"/>
    <w:rsid w:val="006F6C87"/>
    <w:rsid w:val="007010CD"/>
    <w:rsid w:val="00701EB3"/>
    <w:rsid w:val="007029A3"/>
    <w:rsid w:val="00717A41"/>
    <w:rsid w:val="00726A85"/>
    <w:rsid w:val="00726D6F"/>
    <w:rsid w:val="0072769C"/>
    <w:rsid w:val="00727BB3"/>
    <w:rsid w:val="00731BE8"/>
    <w:rsid w:val="00732381"/>
    <w:rsid w:val="00732BA0"/>
    <w:rsid w:val="00732E33"/>
    <w:rsid w:val="00733749"/>
    <w:rsid w:val="00734602"/>
    <w:rsid w:val="00735853"/>
    <w:rsid w:val="00737B42"/>
    <w:rsid w:val="00742C01"/>
    <w:rsid w:val="007471F9"/>
    <w:rsid w:val="007500D6"/>
    <w:rsid w:val="007526D5"/>
    <w:rsid w:val="007553DB"/>
    <w:rsid w:val="0075632F"/>
    <w:rsid w:val="00761BB5"/>
    <w:rsid w:val="00765327"/>
    <w:rsid w:val="007661D5"/>
    <w:rsid w:val="007730EC"/>
    <w:rsid w:val="00773BDA"/>
    <w:rsid w:val="0077689E"/>
    <w:rsid w:val="007805EE"/>
    <w:rsid w:val="0078195F"/>
    <w:rsid w:val="00784121"/>
    <w:rsid w:val="00792F9F"/>
    <w:rsid w:val="007940EE"/>
    <w:rsid w:val="007949CF"/>
    <w:rsid w:val="0079505C"/>
    <w:rsid w:val="007B0102"/>
    <w:rsid w:val="007B24B1"/>
    <w:rsid w:val="007B59B6"/>
    <w:rsid w:val="007C17E3"/>
    <w:rsid w:val="007C469B"/>
    <w:rsid w:val="007C5954"/>
    <w:rsid w:val="007C7CF3"/>
    <w:rsid w:val="007C7D58"/>
    <w:rsid w:val="007D0568"/>
    <w:rsid w:val="007D0575"/>
    <w:rsid w:val="007D2538"/>
    <w:rsid w:val="007D75FF"/>
    <w:rsid w:val="007F1E1A"/>
    <w:rsid w:val="007F5C6B"/>
    <w:rsid w:val="008001D5"/>
    <w:rsid w:val="00800D29"/>
    <w:rsid w:val="008038E1"/>
    <w:rsid w:val="00810E0B"/>
    <w:rsid w:val="008132C9"/>
    <w:rsid w:val="0081683D"/>
    <w:rsid w:val="00816BA6"/>
    <w:rsid w:val="00817891"/>
    <w:rsid w:val="008217C9"/>
    <w:rsid w:val="008232F9"/>
    <w:rsid w:val="008330C3"/>
    <w:rsid w:val="00834CEE"/>
    <w:rsid w:val="00836F8D"/>
    <w:rsid w:val="008414C8"/>
    <w:rsid w:val="00844FD2"/>
    <w:rsid w:val="00846571"/>
    <w:rsid w:val="008524F3"/>
    <w:rsid w:val="00852845"/>
    <w:rsid w:val="00854540"/>
    <w:rsid w:val="008547E9"/>
    <w:rsid w:val="00854958"/>
    <w:rsid w:val="008549C2"/>
    <w:rsid w:val="00855332"/>
    <w:rsid w:val="00855F94"/>
    <w:rsid w:val="00860BFB"/>
    <w:rsid w:val="00873CA9"/>
    <w:rsid w:val="008741BD"/>
    <w:rsid w:val="00883A84"/>
    <w:rsid w:val="0088490B"/>
    <w:rsid w:val="00884A1E"/>
    <w:rsid w:val="00885562"/>
    <w:rsid w:val="00890364"/>
    <w:rsid w:val="00893D87"/>
    <w:rsid w:val="008A2081"/>
    <w:rsid w:val="008A3226"/>
    <w:rsid w:val="008A36ED"/>
    <w:rsid w:val="008A5966"/>
    <w:rsid w:val="008A6E54"/>
    <w:rsid w:val="008C0C83"/>
    <w:rsid w:val="008C4A41"/>
    <w:rsid w:val="008C53F7"/>
    <w:rsid w:val="008C57BD"/>
    <w:rsid w:val="008C6317"/>
    <w:rsid w:val="008D0041"/>
    <w:rsid w:val="008D0EA8"/>
    <w:rsid w:val="008D27F4"/>
    <w:rsid w:val="008D3040"/>
    <w:rsid w:val="008E0D74"/>
    <w:rsid w:val="008E0E32"/>
    <w:rsid w:val="008E21DB"/>
    <w:rsid w:val="008E54D0"/>
    <w:rsid w:val="008E5861"/>
    <w:rsid w:val="008E7B8C"/>
    <w:rsid w:val="008F01E2"/>
    <w:rsid w:val="008F2858"/>
    <w:rsid w:val="008F3372"/>
    <w:rsid w:val="008F33A1"/>
    <w:rsid w:val="008F3CE5"/>
    <w:rsid w:val="008F4EA5"/>
    <w:rsid w:val="008F57E6"/>
    <w:rsid w:val="008F635D"/>
    <w:rsid w:val="00901FED"/>
    <w:rsid w:val="009025D4"/>
    <w:rsid w:val="00903E15"/>
    <w:rsid w:val="00905541"/>
    <w:rsid w:val="009062AB"/>
    <w:rsid w:val="00907885"/>
    <w:rsid w:val="009120F6"/>
    <w:rsid w:val="009146DD"/>
    <w:rsid w:val="00920759"/>
    <w:rsid w:val="009211CE"/>
    <w:rsid w:val="00922169"/>
    <w:rsid w:val="0092451C"/>
    <w:rsid w:val="009357D6"/>
    <w:rsid w:val="00937302"/>
    <w:rsid w:val="00937782"/>
    <w:rsid w:val="00937E70"/>
    <w:rsid w:val="00942984"/>
    <w:rsid w:val="009510BF"/>
    <w:rsid w:val="009524EC"/>
    <w:rsid w:val="0096400E"/>
    <w:rsid w:val="009705D6"/>
    <w:rsid w:val="009716BA"/>
    <w:rsid w:val="00973C50"/>
    <w:rsid w:val="00974A45"/>
    <w:rsid w:val="00976FC5"/>
    <w:rsid w:val="0099518D"/>
    <w:rsid w:val="0099580A"/>
    <w:rsid w:val="0099665A"/>
    <w:rsid w:val="009A3271"/>
    <w:rsid w:val="009B0B5D"/>
    <w:rsid w:val="009B25E1"/>
    <w:rsid w:val="009B2886"/>
    <w:rsid w:val="009B2BEB"/>
    <w:rsid w:val="009B3CEF"/>
    <w:rsid w:val="009B4939"/>
    <w:rsid w:val="009B504B"/>
    <w:rsid w:val="009B54FF"/>
    <w:rsid w:val="009B69F1"/>
    <w:rsid w:val="009B7E93"/>
    <w:rsid w:val="009C69EA"/>
    <w:rsid w:val="009C6F19"/>
    <w:rsid w:val="009C7A62"/>
    <w:rsid w:val="009D328C"/>
    <w:rsid w:val="009D4DD0"/>
    <w:rsid w:val="009D5D40"/>
    <w:rsid w:val="009D60CA"/>
    <w:rsid w:val="009E2D8B"/>
    <w:rsid w:val="009E4EA3"/>
    <w:rsid w:val="009E70EA"/>
    <w:rsid w:val="009F128E"/>
    <w:rsid w:val="009F19C8"/>
    <w:rsid w:val="009F1A93"/>
    <w:rsid w:val="009F3509"/>
    <w:rsid w:val="009F467D"/>
    <w:rsid w:val="009F5FDE"/>
    <w:rsid w:val="00A02405"/>
    <w:rsid w:val="00A04234"/>
    <w:rsid w:val="00A204B4"/>
    <w:rsid w:val="00A227CB"/>
    <w:rsid w:val="00A24ECA"/>
    <w:rsid w:val="00A24FD7"/>
    <w:rsid w:val="00A2516E"/>
    <w:rsid w:val="00A37438"/>
    <w:rsid w:val="00A37EEF"/>
    <w:rsid w:val="00A40227"/>
    <w:rsid w:val="00A40644"/>
    <w:rsid w:val="00A4105D"/>
    <w:rsid w:val="00A43919"/>
    <w:rsid w:val="00A47796"/>
    <w:rsid w:val="00A50573"/>
    <w:rsid w:val="00A51A76"/>
    <w:rsid w:val="00A51D41"/>
    <w:rsid w:val="00A54EEA"/>
    <w:rsid w:val="00A553AE"/>
    <w:rsid w:val="00A557A0"/>
    <w:rsid w:val="00A649B0"/>
    <w:rsid w:val="00A650EC"/>
    <w:rsid w:val="00A66627"/>
    <w:rsid w:val="00A72A69"/>
    <w:rsid w:val="00A736F1"/>
    <w:rsid w:val="00A77503"/>
    <w:rsid w:val="00A81713"/>
    <w:rsid w:val="00A82775"/>
    <w:rsid w:val="00A85C6F"/>
    <w:rsid w:val="00A86B76"/>
    <w:rsid w:val="00A8771F"/>
    <w:rsid w:val="00A87AED"/>
    <w:rsid w:val="00A90EE5"/>
    <w:rsid w:val="00A91E62"/>
    <w:rsid w:val="00A93B3A"/>
    <w:rsid w:val="00A968A9"/>
    <w:rsid w:val="00AA0462"/>
    <w:rsid w:val="00AA6F1B"/>
    <w:rsid w:val="00AB03FD"/>
    <w:rsid w:val="00AB1795"/>
    <w:rsid w:val="00AB5143"/>
    <w:rsid w:val="00AB6A32"/>
    <w:rsid w:val="00AC69F4"/>
    <w:rsid w:val="00AC6E80"/>
    <w:rsid w:val="00AC7BF4"/>
    <w:rsid w:val="00AC7E17"/>
    <w:rsid w:val="00AD0FFD"/>
    <w:rsid w:val="00AD1231"/>
    <w:rsid w:val="00AD3EA3"/>
    <w:rsid w:val="00AD7457"/>
    <w:rsid w:val="00AE08D7"/>
    <w:rsid w:val="00AE1ECD"/>
    <w:rsid w:val="00AE2889"/>
    <w:rsid w:val="00AE7127"/>
    <w:rsid w:val="00AF2237"/>
    <w:rsid w:val="00AF3071"/>
    <w:rsid w:val="00AF3D14"/>
    <w:rsid w:val="00B001EB"/>
    <w:rsid w:val="00B00831"/>
    <w:rsid w:val="00B039E3"/>
    <w:rsid w:val="00B07D3F"/>
    <w:rsid w:val="00B10471"/>
    <w:rsid w:val="00B1134B"/>
    <w:rsid w:val="00B113F7"/>
    <w:rsid w:val="00B1140F"/>
    <w:rsid w:val="00B13929"/>
    <w:rsid w:val="00B16E62"/>
    <w:rsid w:val="00B17B07"/>
    <w:rsid w:val="00B17EA8"/>
    <w:rsid w:val="00B20A18"/>
    <w:rsid w:val="00B27C1E"/>
    <w:rsid w:val="00B30238"/>
    <w:rsid w:val="00B429D4"/>
    <w:rsid w:val="00B42CFB"/>
    <w:rsid w:val="00B43388"/>
    <w:rsid w:val="00B433E4"/>
    <w:rsid w:val="00B44187"/>
    <w:rsid w:val="00B4469C"/>
    <w:rsid w:val="00B45AD4"/>
    <w:rsid w:val="00B544D3"/>
    <w:rsid w:val="00B55305"/>
    <w:rsid w:val="00B657D0"/>
    <w:rsid w:val="00B6772A"/>
    <w:rsid w:val="00B70C01"/>
    <w:rsid w:val="00B716CC"/>
    <w:rsid w:val="00B741FB"/>
    <w:rsid w:val="00B74229"/>
    <w:rsid w:val="00B74A87"/>
    <w:rsid w:val="00B74D0D"/>
    <w:rsid w:val="00B754D1"/>
    <w:rsid w:val="00B776E8"/>
    <w:rsid w:val="00B85422"/>
    <w:rsid w:val="00B91C22"/>
    <w:rsid w:val="00B92D9A"/>
    <w:rsid w:val="00B94AA4"/>
    <w:rsid w:val="00B96F19"/>
    <w:rsid w:val="00B97604"/>
    <w:rsid w:val="00BA0519"/>
    <w:rsid w:val="00BA0858"/>
    <w:rsid w:val="00BA149D"/>
    <w:rsid w:val="00BA3076"/>
    <w:rsid w:val="00BB0CF5"/>
    <w:rsid w:val="00BB448B"/>
    <w:rsid w:val="00BC21BB"/>
    <w:rsid w:val="00BC2278"/>
    <w:rsid w:val="00BC3BF5"/>
    <w:rsid w:val="00BC4524"/>
    <w:rsid w:val="00BC5DB1"/>
    <w:rsid w:val="00BD1378"/>
    <w:rsid w:val="00BD193D"/>
    <w:rsid w:val="00BE2523"/>
    <w:rsid w:val="00BE3A3E"/>
    <w:rsid w:val="00BE40CA"/>
    <w:rsid w:val="00BF60C9"/>
    <w:rsid w:val="00BF720C"/>
    <w:rsid w:val="00BF77FB"/>
    <w:rsid w:val="00C00DB8"/>
    <w:rsid w:val="00C00E24"/>
    <w:rsid w:val="00C02DCA"/>
    <w:rsid w:val="00C1319E"/>
    <w:rsid w:val="00C13A3B"/>
    <w:rsid w:val="00C25008"/>
    <w:rsid w:val="00C25CEF"/>
    <w:rsid w:val="00C26DB7"/>
    <w:rsid w:val="00C27BE9"/>
    <w:rsid w:val="00C3024E"/>
    <w:rsid w:val="00C32475"/>
    <w:rsid w:val="00C37725"/>
    <w:rsid w:val="00C40D31"/>
    <w:rsid w:val="00C42245"/>
    <w:rsid w:val="00C4609F"/>
    <w:rsid w:val="00C461CF"/>
    <w:rsid w:val="00C46A58"/>
    <w:rsid w:val="00C50B83"/>
    <w:rsid w:val="00C5730C"/>
    <w:rsid w:val="00C57AFD"/>
    <w:rsid w:val="00C65DB4"/>
    <w:rsid w:val="00C66400"/>
    <w:rsid w:val="00C71C81"/>
    <w:rsid w:val="00C80517"/>
    <w:rsid w:val="00C8130D"/>
    <w:rsid w:val="00C8154E"/>
    <w:rsid w:val="00C91B25"/>
    <w:rsid w:val="00C9421C"/>
    <w:rsid w:val="00C946A6"/>
    <w:rsid w:val="00C9579F"/>
    <w:rsid w:val="00CA10E8"/>
    <w:rsid w:val="00CA3E22"/>
    <w:rsid w:val="00CA65FC"/>
    <w:rsid w:val="00CB2B20"/>
    <w:rsid w:val="00CB2B32"/>
    <w:rsid w:val="00CB5506"/>
    <w:rsid w:val="00CB7252"/>
    <w:rsid w:val="00CC0F8F"/>
    <w:rsid w:val="00CC19FD"/>
    <w:rsid w:val="00CC5805"/>
    <w:rsid w:val="00CC5C33"/>
    <w:rsid w:val="00CC6B5E"/>
    <w:rsid w:val="00CC7784"/>
    <w:rsid w:val="00CD251A"/>
    <w:rsid w:val="00CD2D32"/>
    <w:rsid w:val="00CD38DB"/>
    <w:rsid w:val="00CD3964"/>
    <w:rsid w:val="00CD7004"/>
    <w:rsid w:val="00CD7C81"/>
    <w:rsid w:val="00CE10E4"/>
    <w:rsid w:val="00CE1EA1"/>
    <w:rsid w:val="00CF0B93"/>
    <w:rsid w:val="00CF5ADB"/>
    <w:rsid w:val="00D00EBB"/>
    <w:rsid w:val="00D0393C"/>
    <w:rsid w:val="00D12743"/>
    <w:rsid w:val="00D16ECF"/>
    <w:rsid w:val="00D1785A"/>
    <w:rsid w:val="00D2024D"/>
    <w:rsid w:val="00D2067B"/>
    <w:rsid w:val="00D21982"/>
    <w:rsid w:val="00D21E1D"/>
    <w:rsid w:val="00D26C9F"/>
    <w:rsid w:val="00D26DDE"/>
    <w:rsid w:val="00D3303B"/>
    <w:rsid w:val="00D34799"/>
    <w:rsid w:val="00D35F4E"/>
    <w:rsid w:val="00D42F93"/>
    <w:rsid w:val="00D5027C"/>
    <w:rsid w:val="00D51407"/>
    <w:rsid w:val="00D51B1A"/>
    <w:rsid w:val="00D60F67"/>
    <w:rsid w:val="00D63BCB"/>
    <w:rsid w:val="00D65342"/>
    <w:rsid w:val="00D7119B"/>
    <w:rsid w:val="00D728BF"/>
    <w:rsid w:val="00D754B6"/>
    <w:rsid w:val="00D76F9D"/>
    <w:rsid w:val="00D80949"/>
    <w:rsid w:val="00D80B75"/>
    <w:rsid w:val="00D82E4F"/>
    <w:rsid w:val="00D86170"/>
    <w:rsid w:val="00D92C86"/>
    <w:rsid w:val="00D95F9D"/>
    <w:rsid w:val="00D96E3A"/>
    <w:rsid w:val="00DA06C0"/>
    <w:rsid w:val="00DA4ED4"/>
    <w:rsid w:val="00DA5C0B"/>
    <w:rsid w:val="00DA7AB8"/>
    <w:rsid w:val="00DB3BEA"/>
    <w:rsid w:val="00DB7E8C"/>
    <w:rsid w:val="00DB7F28"/>
    <w:rsid w:val="00DC2DAF"/>
    <w:rsid w:val="00DC317D"/>
    <w:rsid w:val="00DC4FE7"/>
    <w:rsid w:val="00DC62C3"/>
    <w:rsid w:val="00DD0BCE"/>
    <w:rsid w:val="00DD0E3C"/>
    <w:rsid w:val="00DD186C"/>
    <w:rsid w:val="00DD6AFD"/>
    <w:rsid w:val="00DD6DDD"/>
    <w:rsid w:val="00DE101B"/>
    <w:rsid w:val="00DE309D"/>
    <w:rsid w:val="00DE60C8"/>
    <w:rsid w:val="00DF0889"/>
    <w:rsid w:val="00DF52AD"/>
    <w:rsid w:val="00DF5925"/>
    <w:rsid w:val="00E0099E"/>
    <w:rsid w:val="00E00F7A"/>
    <w:rsid w:val="00E0374C"/>
    <w:rsid w:val="00E06836"/>
    <w:rsid w:val="00E107AD"/>
    <w:rsid w:val="00E20E91"/>
    <w:rsid w:val="00E22361"/>
    <w:rsid w:val="00E24524"/>
    <w:rsid w:val="00E31099"/>
    <w:rsid w:val="00E31EC2"/>
    <w:rsid w:val="00E32698"/>
    <w:rsid w:val="00E40044"/>
    <w:rsid w:val="00E41CDF"/>
    <w:rsid w:val="00E42BEB"/>
    <w:rsid w:val="00E45664"/>
    <w:rsid w:val="00E60445"/>
    <w:rsid w:val="00E61DE3"/>
    <w:rsid w:val="00E63120"/>
    <w:rsid w:val="00E64E9B"/>
    <w:rsid w:val="00E66B42"/>
    <w:rsid w:val="00E67936"/>
    <w:rsid w:val="00E67E53"/>
    <w:rsid w:val="00E7221F"/>
    <w:rsid w:val="00E7593D"/>
    <w:rsid w:val="00E7615F"/>
    <w:rsid w:val="00E76F82"/>
    <w:rsid w:val="00E80E08"/>
    <w:rsid w:val="00E84A65"/>
    <w:rsid w:val="00E86C9D"/>
    <w:rsid w:val="00E86D06"/>
    <w:rsid w:val="00E87B4F"/>
    <w:rsid w:val="00E954F3"/>
    <w:rsid w:val="00E972BA"/>
    <w:rsid w:val="00E976BF"/>
    <w:rsid w:val="00EA1FE0"/>
    <w:rsid w:val="00EA26D4"/>
    <w:rsid w:val="00EA592B"/>
    <w:rsid w:val="00EB340D"/>
    <w:rsid w:val="00EB5A62"/>
    <w:rsid w:val="00EB652C"/>
    <w:rsid w:val="00EB7705"/>
    <w:rsid w:val="00EB7C09"/>
    <w:rsid w:val="00EC06AF"/>
    <w:rsid w:val="00EC0A3E"/>
    <w:rsid w:val="00EC169D"/>
    <w:rsid w:val="00EC48E7"/>
    <w:rsid w:val="00EC6F9F"/>
    <w:rsid w:val="00EC7EBC"/>
    <w:rsid w:val="00ED1C35"/>
    <w:rsid w:val="00ED6CA3"/>
    <w:rsid w:val="00ED7042"/>
    <w:rsid w:val="00EE6E76"/>
    <w:rsid w:val="00EE7346"/>
    <w:rsid w:val="00EF196D"/>
    <w:rsid w:val="00EF67A6"/>
    <w:rsid w:val="00EF6A06"/>
    <w:rsid w:val="00EF77DB"/>
    <w:rsid w:val="00F01607"/>
    <w:rsid w:val="00F03D5A"/>
    <w:rsid w:val="00F11CCE"/>
    <w:rsid w:val="00F1207C"/>
    <w:rsid w:val="00F138CB"/>
    <w:rsid w:val="00F13BBD"/>
    <w:rsid w:val="00F1530E"/>
    <w:rsid w:val="00F213E0"/>
    <w:rsid w:val="00F245BF"/>
    <w:rsid w:val="00F31129"/>
    <w:rsid w:val="00F3280E"/>
    <w:rsid w:val="00F334BF"/>
    <w:rsid w:val="00F36112"/>
    <w:rsid w:val="00F40665"/>
    <w:rsid w:val="00F44923"/>
    <w:rsid w:val="00F466A4"/>
    <w:rsid w:val="00F475BC"/>
    <w:rsid w:val="00F47EBE"/>
    <w:rsid w:val="00F5048D"/>
    <w:rsid w:val="00F52977"/>
    <w:rsid w:val="00F52F87"/>
    <w:rsid w:val="00F5303C"/>
    <w:rsid w:val="00F55DB6"/>
    <w:rsid w:val="00F55DC3"/>
    <w:rsid w:val="00F56D19"/>
    <w:rsid w:val="00F57D78"/>
    <w:rsid w:val="00F606DF"/>
    <w:rsid w:val="00F655B7"/>
    <w:rsid w:val="00F720BE"/>
    <w:rsid w:val="00F73BC5"/>
    <w:rsid w:val="00F74D95"/>
    <w:rsid w:val="00F765C8"/>
    <w:rsid w:val="00F77174"/>
    <w:rsid w:val="00F772AF"/>
    <w:rsid w:val="00F809CA"/>
    <w:rsid w:val="00F85020"/>
    <w:rsid w:val="00F86A07"/>
    <w:rsid w:val="00F91A13"/>
    <w:rsid w:val="00F924B0"/>
    <w:rsid w:val="00F95883"/>
    <w:rsid w:val="00FA050E"/>
    <w:rsid w:val="00FA141D"/>
    <w:rsid w:val="00FA1F9F"/>
    <w:rsid w:val="00FA257B"/>
    <w:rsid w:val="00FA2732"/>
    <w:rsid w:val="00FB3398"/>
    <w:rsid w:val="00FB3FCA"/>
    <w:rsid w:val="00FC0B35"/>
    <w:rsid w:val="00FC1861"/>
    <w:rsid w:val="00FC3A20"/>
    <w:rsid w:val="00FC483F"/>
    <w:rsid w:val="00FC7403"/>
    <w:rsid w:val="00FD0B5E"/>
    <w:rsid w:val="00FD1BEE"/>
    <w:rsid w:val="00FD1F79"/>
    <w:rsid w:val="00FD54F4"/>
    <w:rsid w:val="00FE0ADB"/>
    <w:rsid w:val="00FE2823"/>
    <w:rsid w:val="00FE2EAA"/>
    <w:rsid w:val="00FE501A"/>
    <w:rsid w:val="00FF4440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1"/>
    <w:link w:val="ad"/>
    <w:uiPriority w:val="34"/>
    <w:rsid w:val="00732381"/>
    <w:rPr>
      <w:rFonts w:ascii="Times New Roman" w:eastAsia="Calibri" w:hAnsi="Times New Roman" w:cs="Times New Roman"/>
      <w:sz w:val="24"/>
    </w:rPr>
  </w:style>
  <w:style w:type="paragraph" w:customStyle="1" w:styleId="ConsPlusCell">
    <w:name w:val="ConsPlusCell"/>
    <w:uiPriority w:val="99"/>
    <w:rsid w:val="00A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75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1"/>
    <w:link w:val="ad"/>
    <w:uiPriority w:val="34"/>
    <w:rsid w:val="00732381"/>
    <w:rPr>
      <w:rFonts w:ascii="Times New Roman" w:eastAsia="Calibri" w:hAnsi="Times New Roman" w:cs="Times New Roman"/>
      <w:sz w:val="24"/>
    </w:rPr>
  </w:style>
  <w:style w:type="paragraph" w:customStyle="1" w:styleId="ConsPlusCell">
    <w:name w:val="ConsPlusCell"/>
    <w:uiPriority w:val="99"/>
    <w:rsid w:val="00A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75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92980CAE7FA4ED5C32E31F27AB02956698D9B65883D15326DCF7D3EA759CE07A48D63EAB5A23A7f2w6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F4102EF43FA2BAC4F8753CE9E00AF95695D3C49EE8C9FB20FEC232CAS9q8N" TargetMode="Externa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E8EF-8BCC-497C-ADF1-879C14A003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E0039-96F3-405F-AF2B-A9EE76DD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6749</Words>
  <Characters>38473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Lomakin Dmitry</cp:lastModifiedBy>
  <cp:revision>2</cp:revision>
  <cp:lastPrinted>2013-04-08T14:42:00Z</cp:lastPrinted>
  <dcterms:created xsi:type="dcterms:W3CDTF">2013-04-09T07:21:00Z</dcterms:created>
  <dcterms:modified xsi:type="dcterms:W3CDTF">2013-04-09T07:21:00Z</dcterms:modified>
</cp:coreProperties>
</file>